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74AFDE">
      <w:pPr>
        <w:keepNext w:val="0"/>
        <w:keepLines w:val="0"/>
        <w:widowControl/>
        <w:suppressLineNumbers w:val="0"/>
        <w:spacing w:line="240" w:lineRule="auto"/>
        <w:jc w:val="left"/>
        <w:rPr>
          <w:b/>
          <w:bCs/>
          <w:sz w:val="21"/>
          <w:szCs w:val="21"/>
        </w:rPr>
      </w:pPr>
      <w:r>
        <w:rPr>
          <w:rFonts w:ascii="宋体" w:hAnsi="宋体" w:eastAsia="宋体" w:cs="宋体"/>
          <w:b/>
          <w:bCs/>
          <w:kern w:val="0"/>
          <w:sz w:val="21"/>
          <w:szCs w:val="21"/>
          <w:lang w:val="en-US" w:eastAsia="zh-CN" w:bidi="ar"/>
        </w:rPr>
        <w:t>湖北省十堰市八校教联体学校2025-2026学年高二上学期12月联考语文试题</w:t>
      </w:r>
    </w:p>
    <w:p w14:paraId="2282C542">
      <w:pPr>
        <w:pStyle w:val="2"/>
        <w:keepNext w:val="0"/>
        <w:keepLines w:val="0"/>
        <w:widowControl/>
        <w:suppressLineNumbers w:val="0"/>
        <w:spacing w:after="120" w:afterAutospacing="0" w:line="240" w:lineRule="auto"/>
        <w:ind w:left="0" w:firstLine="560"/>
        <w:jc w:val="center"/>
        <w:rPr>
          <w:sz w:val="21"/>
          <w:szCs w:val="21"/>
        </w:rPr>
      </w:pPr>
      <w:r>
        <w:rPr>
          <w:rFonts w:hint="eastAsia" w:ascii="宋体" w:hAnsi="宋体" w:eastAsia="宋体" w:cs="宋体"/>
          <w:b/>
          <w:bCs/>
          <w:caps w:val="0"/>
          <w:sz w:val="21"/>
          <w:szCs w:val="21"/>
        </w:rPr>
        <w:t>2025-2026学年十堰市八校教联体12月联考</w:t>
      </w:r>
    </w:p>
    <w:p w14:paraId="029E9EB7">
      <w:pPr>
        <w:pStyle w:val="2"/>
        <w:keepNext w:val="0"/>
        <w:keepLines w:val="0"/>
        <w:widowControl/>
        <w:suppressLineNumbers w:val="0"/>
        <w:spacing w:after="120" w:afterAutospacing="0" w:line="240" w:lineRule="auto"/>
        <w:ind w:left="0" w:firstLine="560"/>
        <w:jc w:val="center"/>
        <w:rPr>
          <w:sz w:val="21"/>
          <w:szCs w:val="21"/>
        </w:rPr>
      </w:pPr>
      <w:r>
        <w:rPr>
          <w:rFonts w:hint="eastAsia" w:ascii="宋体" w:hAnsi="宋体" w:eastAsia="宋体" w:cs="宋体"/>
          <w:b/>
          <w:bCs/>
          <w:caps w:val="0"/>
          <w:sz w:val="21"/>
          <w:szCs w:val="21"/>
        </w:rPr>
        <w:t>高二语文</w:t>
      </w:r>
    </w:p>
    <w:p w14:paraId="0A50D3AC">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一、现代文阅读(35分)</w:t>
      </w:r>
    </w:p>
    <w:p w14:paraId="1F20884B">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（一）阅读下面的文字，完成1~5题。（本题共5小题，19分）</w:t>
      </w:r>
    </w:p>
    <w:p w14:paraId="5702CB78">
      <w:pPr>
        <w:pStyle w:val="2"/>
        <w:keepNext w:val="0"/>
        <w:keepLines w:val="0"/>
        <w:widowControl/>
        <w:suppressLineNumbers w:val="0"/>
        <w:spacing w:after="120" w:afterAutospacing="0" w:line="240" w:lineRule="auto"/>
        <w:ind w:left="0" w:firstLine="420"/>
        <w:jc w:val="center"/>
        <w:rPr>
          <w:sz w:val="21"/>
          <w:szCs w:val="21"/>
        </w:rPr>
      </w:pPr>
      <w:r>
        <w:rPr>
          <w:rFonts w:hint="eastAsia" w:ascii="宋体" w:hAnsi="宋体" w:eastAsia="宋体" w:cs="宋体"/>
          <w:caps w:val="0"/>
          <w:sz w:val="21"/>
          <w:szCs w:val="21"/>
        </w:rPr>
        <w:t>探源中华文明推动传承发展</w:t>
      </w:r>
    </w:p>
    <w:p w14:paraId="20224CAB">
      <w:pPr>
        <w:pStyle w:val="2"/>
        <w:keepNext w:val="0"/>
        <w:keepLines w:val="0"/>
        <w:widowControl/>
        <w:suppressLineNumbers w:val="0"/>
        <w:spacing w:after="120" w:afterAutospacing="0" w:line="240" w:lineRule="auto"/>
        <w:ind w:left="0" w:firstLine="420"/>
        <w:rPr>
          <w:sz w:val="21"/>
          <w:szCs w:val="21"/>
        </w:rPr>
      </w:pPr>
      <w:r>
        <w:rPr>
          <w:rFonts w:ascii="楷体" w:hAnsi="楷体" w:eastAsia="楷体" w:cs="楷体"/>
          <w:caps w:val="0"/>
          <w:sz w:val="21"/>
          <w:szCs w:val="21"/>
        </w:rPr>
        <w:t>问一：目前中华文明探源工程的进展情况如何？</w:t>
      </w:r>
    </w:p>
    <w:p w14:paraId="4D567495">
      <w:pPr>
        <w:pStyle w:val="2"/>
        <w:keepNext w:val="0"/>
        <w:keepLines w:val="0"/>
        <w:widowControl/>
        <w:suppressLineNumbers w:val="0"/>
        <w:spacing w:after="120" w:afterAutospacing="0" w:line="240" w:lineRule="auto"/>
        <w:ind w:left="0" w:firstLine="420"/>
        <w:rPr>
          <w:sz w:val="21"/>
          <w:szCs w:val="21"/>
        </w:rPr>
      </w:pPr>
      <w:r>
        <w:rPr>
          <w:rFonts w:hint="eastAsia" w:ascii="楷体" w:hAnsi="楷体" w:eastAsia="楷体" w:cs="楷体"/>
          <w:caps w:val="0"/>
          <w:sz w:val="21"/>
          <w:szCs w:val="21"/>
        </w:rPr>
        <w:t>王巍：中华文明探源工程是一个从“十五”到“十四五”的重大研究项目，由科技部立项，国家文物局做组织单位，集中了几乎所有自然科学的重要学科和历史学、考古学等人文社会科学学科，联合攻关，研究中华文明的起源、形成发展的历史过程，研究我们这样的一个中国是怎样形成的，或者说我们的中华文明怎么样一步一步地走过来的，有哪些特点。</w:t>
      </w:r>
    </w:p>
    <w:p w14:paraId="7334C77F">
      <w:pPr>
        <w:pStyle w:val="2"/>
        <w:keepNext w:val="0"/>
        <w:keepLines w:val="0"/>
        <w:widowControl/>
        <w:suppressLineNumbers w:val="0"/>
        <w:spacing w:after="120" w:afterAutospacing="0" w:line="240" w:lineRule="auto"/>
        <w:ind w:left="0" w:firstLine="420"/>
        <w:rPr>
          <w:sz w:val="21"/>
          <w:szCs w:val="21"/>
        </w:rPr>
      </w:pPr>
      <w:r>
        <w:rPr>
          <w:rFonts w:hint="eastAsia" w:ascii="楷体" w:hAnsi="楷体" w:eastAsia="楷体" w:cs="楷体"/>
          <w:caps w:val="0"/>
          <w:sz w:val="21"/>
          <w:szCs w:val="21"/>
        </w:rPr>
        <w:t>从2002年预备性研究开始，2004年正式启动，到今年正好20年。通过400多位学者的直接参加，对中华文明的起源、形成的历史脉络，对中国这样一个从多元走向一体的过程，以及中华民族的特点都做了比较系统的研究和认识。主要成果就是通过大量的考古发现和多学科的研究，实证了五千多年的文明史，回答了“何以中国”这一问题。</w:t>
      </w:r>
    </w:p>
    <w:p w14:paraId="45389555">
      <w:pPr>
        <w:pStyle w:val="2"/>
        <w:keepNext w:val="0"/>
        <w:keepLines w:val="0"/>
        <w:widowControl/>
        <w:suppressLineNumbers w:val="0"/>
        <w:spacing w:after="120" w:afterAutospacing="0" w:line="240" w:lineRule="auto"/>
        <w:ind w:left="0" w:firstLine="420"/>
        <w:rPr>
          <w:sz w:val="21"/>
          <w:szCs w:val="21"/>
        </w:rPr>
      </w:pPr>
      <w:r>
        <w:rPr>
          <w:rFonts w:hint="eastAsia" w:ascii="楷体" w:hAnsi="楷体" w:eastAsia="楷体" w:cs="楷体"/>
          <w:caps w:val="0"/>
          <w:sz w:val="21"/>
          <w:szCs w:val="21"/>
        </w:rPr>
        <w:t>问二：根据中华文明的历史进程，我们提出了文明定义和认定进入文明社会的中国方案，它有怎样的意义呢？</w:t>
      </w:r>
    </w:p>
    <w:p w14:paraId="0DC4933A">
      <w:pPr>
        <w:pStyle w:val="2"/>
        <w:keepNext w:val="0"/>
        <w:keepLines w:val="0"/>
        <w:widowControl/>
        <w:suppressLineNumbers w:val="0"/>
        <w:spacing w:after="120" w:afterAutospacing="0" w:line="240" w:lineRule="auto"/>
        <w:ind w:left="0" w:firstLine="420"/>
        <w:rPr>
          <w:sz w:val="21"/>
          <w:szCs w:val="21"/>
        </w:rPr>
      </w:pPr>
      <w:r>
        <w:rPr>
          <w:rFonts w:hint="eastAsia" w:ascii="楷体" w:hAnsi="楷体" w:eastAsia="楷体" w:cs="楷体"/>
          <w:caps w:val="0"/>
          <w:sz w:val="21"/>
          <w:szCs w:val="21"/>
        </w:rPr>
        <w:t>王巍：做中华文明探源工程，其实遇到的最大问题就是文明的三要素。长期以来，国际上流行的判断进入文明社会的标准是冶金术、文字、城市。按照这三个要素，我国能够确认的最早文字发现是殷墟的甲骨文。</w:t>
      </w:r>
    </w:p>
    <w:p w14:paraId="29100B5B">
      <w:pPr>
        <w:pStyle w:val="2"/>
        <w:keepNext w:val="0"/>
        <w:keepLines w:val="0"/>
        <w:widowControl/>
        <w:suppressLineNumbers w:val="0"/>
        <w:spacing w:after="120" w:afterAutospacing="0" w:line="240" w:lineRule="auto"/>
        <w:ind w:left="0" w:firstLine="420"/>
        <w:rPr>
          <w:sz w:val="21"/>
          <w:szCs w:val="21"/>
        </w:rPr>
      </w:pPr>
      <w:r>
        <w:rPr>
          <w:rFonts w:hint="eastAsia" w:ascii="楷体" w:hAnsi="楷体" w:eastAsia="楷体" w:cs="楷体"/>
          <w:caps w:val="0"/>
          <w:sz w:val="21"/>
          <w:szCs w:val="21"/>
        </w:rPr>
        <w:t>但世界上还有玛雅文明、印加文明等并不同时具备完整的三要素的文明，国际上也都认可它们进入文明社会，这就说明“三要素”不是放之四海而皆准的，各个地区的文明都可能有自己的特征。</w:t>
      </w:r>
    </w:p>
    <w:p w14:paraId="06FE7299">
      <w:pPr>
        <w:pStyle w:val="2"/>
        <w:keepNext w:val="0"/>
        <w:keepLines w:val="0"/>
        <w:widowControl/>
        <w:suppressLineNumbers w:val="0"/>
        <w:spacing w:after="120" w:afterAutospacing="0" w:line="240" w:lineRule="auto"/>
        <w:ind w:left="0" w:firstLine="420"/>
        <w:rPr>
          <w:sz w:val="21"/>
          <w:szCs w:val="21"/>
        </w:rPr>
      </w:pPr>
      <w:r>
        <w:rPr>
          <w:rFonts w:hint="eastAsia" w:ascii="楷体" w:hAnsi="楷体" w:eastAsia="楷体" w:cs="楷体"/>
          <w:caps w:val="0"/>
          <w:sz w:val="21"/>
          <w:szCs w:val="21"/>
        </w:rPr>
        <w:t>中华文明探源工程从中国的实际出发归纳概括，也兼顾世界其他文明，最终提出了我们的标准。简单来说就是生产发展和人口增加出现城市，然后社会分工、社会分化不断加剧出现阶级，进而权力不断强化出现王权和国家。都城、宫殿、大墓、礼器礼制、战争暴力，具备这五大特征，哪怕没有冶金术的使用，哪怕不知道文字，也能意味着进入文明社会。我们提出这样的标准，得到了国际社会的认可，为世界文明起源做出了中国学者的贡献。</w:t>
      </w:r>
    </w:p>
    <w:p w14:paraId="0DC4F3D1">
      <w:pPr>
        <w:pStyle w:val="2"/>
        <w:keepNext w:val="0"/>
        <w:keepLines w:val="0"/>
        <w:widowControl/>
        <w:suppressLineNumbers w:val="0"/>
        <w:spacing w:after="120" w:afterAutospacing="0" w:line="240" w:lineRule="auto"/>
        <w:ind w:left="0" w:firstLine="420"/>
        <w:rPr>
          <w:sz w:val="21"/>
          <w:szCs w:val="21"/>
        </w:rPr>
      </w:pPr>
      <w:r>
        <w:rPr>
          <w:rFonts w:hint="eastAsia" w:ascii="楷体" w:hAnsi="楷体" w:eastAsia="楷体" w:cs="楷体"/>
          <w:caps w:val="0"/>
          <w:sz w:val="21"/>
          <w:szCs w:val="21"/>
        </w:rPr>
        <w:t>问三：2023年6月2日，习近平总书记在文化传承发展座谈会上的重要讲话中指出，中华文明具有突出的连续性、创新性、统一性、包容性、和平性。您如何理解这一论述？</w:t>
      </w:r>
    </w:p>
    <w:p w14:paraId="22B71134">
      <w:pPr>
        <w:pStyle w:val="2"/>
        <w:keepNext w:val="0"/>
        <w:keepLines w:val="0"/>
        <w:widowControl/>
        <w:suppressLineNumbers w:val="0"/>
        <w:spacing w:after="120" w:afterAutospacing="0" w:line="240" w:lineRule="auto"/>
        <w:ind w:left="0" w:firstLine="420"/>
        <w:rPr>
          <w:sz w:val="21"/>
          <w:szCs w:val="21"/>
        </w:rPr>
      </w:pPr>
      <w:r>
        <w:rPr>
          <w:rFonts w:hint="eastAsia" w:ascii="楷体" w:hAnsi="楷体" w:eastAsia="楷体" w:cs="楷体"/>
          <w:caps w:val="0"/>
          <w:sz w:val="21"/>
          <w:szCs w:val="21"/>
        </w:rPr>
        <w:t>王巍：2023年6月2日的文化发展座谈会，我很有幸聆听了总书记的讲话，确实非常精辟地概括了中华文明的特性。从考古发现来着，中华文明的五大特性在中华文明探源研究当中都是可以体现的，连续性方面，一些文明的基因，比如龙的信仰，在6000多年前的黄河流域和长江流域都出现了。还有自然和人的和谐相处、祖先崇拜、以和为贵的理念等等，从中都可以看到它的连续性。创新性方面，比如制陶技术不断进步，一直发展到精美的光器。包容性方面，小麦栽培技术，黄牛、绵羊饲养技术，从西亚传到中国后都有了快速的发展，进而成为中华文明的重要组成。我们的中华文明始终是开放包容的，各地区相互交流借鉴，凝聚力越来越强，所以说中华文明的五大特性自古至今始终都有充分彰显。</w:t>
      </w:r>
    </w:p>
    <w:p w14:paraId="481FDB86">
      <w:pPr>
        <w:pStyle w:val="2"/>
        <w:keepNext w:val="0"/>
        <w:keepLines w:val="0"/>
        <w:widowControl/>
        <w:suppressLineNumbers w:val="0"/>
        <w:spacing w:after="120" w:afterAutospacing="0" w:line="240" w:lineRule="auto"/>
        <w:ind w:left="0" w:firstLine="420"/>
        <w:rPr>
          <w:sz w:val="21"/>
          <w:szCs w:val="21"/>
        </w:rPr>
      </w:pPr>
      <w:r>
        <w:rPr>
          <w:rFonts w:hint="eastAsia" w:ascii="楷体" w:hAnsi="楷体" w:eastAsia="楷体" w:cs="楷体"/>
          <w:caps w:val="0"/>
          <w:sz w:val="21"/>
          <w:szCs w:val="21"/>
        </w:rPr>
        <w:t>问四：__？</w:t>
      </w:r>
    </w:p>
    <w:p w14:paraId="7DE1B196">
      <w:pPr>
        <w:pStyle w:val="2"/>
        <w:keepNext w:val="0"/>
        <w:keepLines w:val="0"/>
        <w:widowControl/>
        <w:suppressLineNumbers w:val="0"/>
        <w:spacing w:after="120" w:afterAutospacing="0" w:line="240" w:lineRule="auto"/>
        <w:ind w:left="0" w:firstLine="420"/>
        <w:rPr>
          <w:sz w:val="21"/>
          <w:szCs w:val="21"/>
        </w:rPr>
      </w:pPr>
      <w:r>
        <w:rPr>
          <w:rFonts w:hint="eastAsia" w:ascii="楷体" w:hAnsi="楷体" w:eastAsia="楷体" w:cs="楷体"/>
          <w:caps w:val="0"/>
          <w:sz w:val="21"/>
          <w:szCs w:val="21"/>
        </w:rPr>
        <w:t>王巍：汉字是最突出的一个表现。比如说西周金文，甚至甲骨文当中，“日”“月”“山”“川”这些象形字，都是非常重要的表现。而且这些汉字不仅是文字本身，实质上传承了我们的文脉。再例如“中”的理念，我们的建筑采用中轴线布局，左右对称，大家都知道北京在中轴线申遗。通过考古发现，在5300年前，河南巩义双槐树遗址中的高等级建筑，就是前后三进院落有一个轴线、左右对称的格局。可知中轴线的思路当时已经萌芽，一直延续下来。还有对玉的喜爱，9000年前，我国就开始玉的制作和使用，然后不断地赋予其文化内涵。早期以玉为美，作为装饰品，随着阶层的分化，玉器成为彰显权贵尊贵身份的标志，汉代又以玉为瑞。这些都是中华文明连续性的重要的表现。</w:t>
      </w:r>
    </w:p>
    <w:p w14:paraId="0E958CFF">
      <w:pPr>
        <w:pStyle w:val="2"/>
        <w:keepNext w:val="0"/>
        <w:keepLines w:val="0"/>
        <w:widowControl/>
        <w:suppressLineNumbers w:val="0"/>
        <w:spacing w:after="120" w:afterAutospacing="0" w:line="240" w:lineRule="auto"/>
        <w:ind w:left="0" w:firstLine="420"/>
        <w:rPr>
          <w:sz w:val="21"/>
          <w:szCs w:val="21"/>
        </w:rPr>
      </w:pPr>
      <w:r>
        <w:rPr>
          <w:rFonts w:hint="eastAsia" w:ascii="楷体" w:hAnsi="楷体" w:eastAsia="楷体" w:cs="楷体"/>
          <w:caps w:val="0"/>
          <w:sz w:val="21"/>
          <w:szCs w:val="21"/>
        </w:rPr>
        <w:t>问五：如果说中华文明的连续性是从时间上来讲，那么中华文明的统一性则主要是从空间上来讲。从目前的考古成果来看是如何体现的？</w:t>
      </w:r>
    </w:p>
    <w:p w14:paraId="6CCA7DA8">
      <w:pPr>
        <w:pStyle w:val="2"/>
        <w:keepNext w:val="0"/>
        <w:keepLines w:val="0"/>
        <w:widowControl/>
        <w:suppressLineNumbers w:val="0"/>
        <w:spacing w:after="120" w:afterAutospacing="0" w:line="240" w:lineRule="auto"/>
        <w:ind w:left="0" w:firstLine="420"/>
        <w:rPr>
          <w:sz w:val="21"/>
          <w:szCs w:val="21"/>
        </w:rPr>
      </w:pPr>
      <w:r>
        <w:rPr>
          <w:rFonts w:hint="eastAsia" w:ascii="楷体" w:hAnsi="楷体" w:eastAsia="楷体" w:cs="楷体"/>
          <w:caps w:val="0"/>
          <w:sz w:val="21"/>
          <w:szCs w:val="21"/>
        </w:rPr>
        <w:t>王巍：我们的文明能够发展，实际上是建立在北方的蜀黍农业和南方的稻作农业非常发达的基础上的。从稻作农业来看，距今一万年左右其诞生在长江中下游，在距今9000年左右就传到了淮河流域，后来又传到黄河流域，各个区域之间相互学习借鉴，推动其在中华大地上迅速传播。这就是我们中华文明得以发展的一个重要证明。它既体现了统一性，一些共性的因素不断地发展，同时又体现了包容性，各个地区都积极地学习其他地区的先进因素，然后不断地发展，共同促进了中华文明的形成和发展。</w:t>
      </w:r>
    </w:p>
    <w:p w14:paraId="6AF3FC20">
      <w:pPr>
        <w:pStyle w:val="2"/>
        <w:keepNext w:val="0"/>
        <w:keepLines w:val="0"/>
        <w:widowControl/>
        <w:suppressLineNumbers w:val="0"/>
        <w:spacing w:after="120" w:afterAutospacing="0" w:line="240" w:lineRule="auto"/>
        <w:ind w:left="0" w:firstLine="420"/>
        <w:rPr>
          <w:sz w:val="21"/>
          <w:szCs w:val="21"/>
        </w:rPr>
      </w:pPr>
      <w:r>
        <w:rPr>
          <w:rFonts w:hint="eastAsia" w:ascii="楷体" w:hAnsi="楷体" w:eastAsia="楷体" w:cs="楷体"/>
          <w:caps w:val="0"/>
          <w:sz w:val="21"/>
          <w:szCs w:val="21"/>
        </w:rPr>
        <w:t>问六：黄河、长江都是中华民族的母亲河，您觉得中华文明探源工程对于推动黄河文化、长江文化研究起到什么样的作用？</w:t>
      </w:r>
    </w:p>
    <w:p w14:paraId="23182058">
      <w:pPr>
        <w:pStyle w:val="2"/>
        <w:keepNext w:val="0"/>
        <w:keepLines w:val="0"/>
        <w:widowControl/>
        <w:suppressLineNumbers w:val="0"/>
        <w:spacing w:after="120" w:afterAutospacing="0" w:line="240" w:lineRule="auto"/>
        <w:ind w:left="0" w:firstLine="420"/>
        <w:rPr>
          <w:sz w:val="21"/>
          <w:szCs w:val="21"/>
        </w:rPr>
      </w:pPr>
      <w:r>
        <w:rPr>
          <w:rFonts w:hint="eastAsia" w:ascii="楷体" w:hAnsi="楷体" w:eastAsia="楷体" w:cs="楷体"/>
          <w:caps w:val="0"/>
          <w:sz w:val="21"/>
          <w:szCs w:val="21"/>
        </w:rPr>
        <w:t>王巍：在中华文明探源工程中，黄河流域、长江流域都是主要的研究区域，因为这两个区域从史前开始一直都是文化历史最发达的地区。总书记讲黄河文化是中华文明的主根、主脉，确实这里有很多发明创造，同时又和长江流域及其他地区密切交流交往。对于我们来说，深化研究、加强阐释，通过国家文化公园的建设，让民众更多地感知、了解黄河文化、长江文化所蕴含的历史文化价值和辉煌成绩，从而增加我们的民族自豪感和自信心，是非常具有价值的工作。</w:t>
      </w:r>
      <w:r>
        <w:rPr>
          <w:rFonts w:hint="eastAsia" w:ascii="楷体" w:hAnsi="楷体" w:eastAsia="楷体" w:cs="楷体"/>
          <w:caps w:val="0"/>
          <w:color w:val="FFFFFF"/>
          <w:sz w:val="21"/>
          <w:szCs w:val="21"/>
        </w:rPr>
        <w:t>超 然 客 公 众 号</w:t>
      </w:r>
    </w:p>
    <w:p w14:paraId="6D2DAAA8">
      <w:pPr>
        <w:pStyle w:val="2"/>
        <w:keepNext w:val="0"/>
        <w:keepLines w:val="0"/>
        <w:widowControl/>
        <w:suppressLineNumbers w:val="0"/>
        <w:spacing w:after="120" w:afterAutospacing="0" w:line="240" w:lineRule="auto"/>
        <w:ind w:left="0" w:firstLine="420"/>
        <w:jc w:val="right"/>
        <w:rPr>
          <w:sz w:val="21"/>
          <w:szCs w:val="21"/>
        </w:rPr>
      </w:pPr>
      <w:r>
        <w:rPr>
          <w:rFonts w:hint="eastAsia" w:ascii="宋体" w:hAnsi="宋体" w:eastAsia="宋体" w:cs="宋体"/>
          <w:caps w:val="0"/>
          <w:sz w:val="21"/>
          <w:szCs w:val="21"/>
        </w:rPr>
        <w:t>（摘编自2024年3月《国家文化公园五周年问答》）</w:t>
      </w:r>
    </w:p>
    <w:p w14:paraId="3810E078">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1.下列对原文相关内容的理解和分析，正确的一项是（   ）（3分）</w:t>
      </w:r>
    </w:p>
    <w:p w14:paraId="4F010FE3">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A.相比国际流行的文明三要素标准，王巍认为中国方案更能兼顾世界其他文明，对世界文明起源研究做出的贡献更大。</w:t>
      </w:r>
    </w:p>
    <w:p w14:paraId="4112DE1B">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B.“我们的建筑采用中轴线布局”与《中国建筑的特征》中的“往往左右均齐对称，构成显著的轴线”，均能体现出“中”的理念。</w:t>
      </w:r>
    </w:p>
    <w:p w14:paraId="3AAEFD56">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C.中华民族对玉的喜爱由来已久，早在9000年前，我国就已制作使用玉，并将其作为彰显权贵尊贵身份的标志，后更以玉为瑞。</w:t>
      </w:r>
    </w:p>
    <w:p w14:paraId="7A431E2E">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D.黄河流域、长江流域是中华文明探源工程的主要研究区域，因为这两个区域的文化历史一直最发达，并且是中华文明的主根。</w:t>
      </w:r>
    </w:p>
    <w:p w14:paraId="34C9114C">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2.下列对原文相关内容的分析和评价，不正确的一项是（   ）（3分）</w:t>
      </w:r>
    </w:p>
    <w:p w14:paraId="6FF725B2">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A.原文围绕“中华文明探源工程的成果与意义”，以问答形式展开，从工程进展切入，各问题回应之间存在内在逻辑关联。</w:t>
      </w:r>
    </w:p>
    <w:p w14:paraId="2A1EF58E">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B.问二的回答中王巍先摆出国际通行的“文明三要素”标准，再指出其局限性，最后提出判断是否进入文明社会的“中国方案”。</w:t>
      </w:r>
    </w:p>
    <w:p w14:paraId="4FAC93DE">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C.问三至问五的问答都围绕中华文明的特性来阐述，问三综述中华文明的几大特性，并指出其自古至今都有充分彰显。</w:t>
      </w:r>
    </w:p>
    <w:p w14:paraId="27C71A37">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D.原文采用总分总结构，问一先总述中华文明探源工程概况，问二至问五结合具体实例分述，最后总结其文化方面的作用。</w:t>
      </w:r>
    </w:p>
    <w:p w14:paraId="5A710ABA">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3.根据原文内容，在下面文段的横线处补写出恰当的语句，每处不超过10个字。（3分）</w:t>
      </w:r>
    </w:p>
    <w:p w14:paraId="0452435D">
      <w:pPr>
        <w:pStyle w:val="2"/>
        <w:keepNext w:val="0"/>
        <w:keepLines w:val="0"/>
        <w:widowControl/>
        <w:suppressLineNumbers w:val="0"/>
        <w:spacing w:after="120" w:afterAutospacing="0" w:line="240" w:lineRule="auto"/>
        <w:ind w:left="0" w:firstLine="420"/>
        <w:rPr>
          <w:sz w:val="21"/>
          <w:szCs w:val="21"/>
        </w:rPr>
      </w:pPr>
      <w:r>
        <w:rPr>
          <w:rFonts w:hint="eastAsia" w:ascii="楷体" w:hAnsi="楷体" w:eastAsia="楷体" w:cs="楷体"/>
          <w:caps w:val="0"/>
          <w:sz w:val="21"/>
          <w:szCs w:val="21"/>
        </w:rPr>
        <w:t>中华文明探源工程作为国家重大科研项目，通过多学科交叉研究，实证了中华文明五千多年的连续性与本土起源，系统揭示了_①_及中华民族的特点。考古实证中华文明获具连续性、创新性、统一性、包容性与和平性五大突出特性，如诞生在长江中下游的稻作农业先后传到了_②_，就是中华文明得以发展的一个重要证明，它既体现了统一性，_③_。</w:t>
      </w:r>
    </w:p>
    <w:p w14:paraId="3C2D59EB">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4.根据上下文，问四提出的问题可能是什么？请写出一个并阐述理由。（4分）</w:t>
      </w:r>
    </w:p>
    <w:p w14:paraId="4313F84C">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 </w:t>
      </w:r>
    </w:p>
    <w:p w14:paraId="368ED933">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 </w:t>
      </w:r>
    </w:p>
    <w:p w14:paraId="3F522B67">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5.习近平总书记曾在参观殷墟博物馆时强调要“继续深化中华文明探源工程”。请你结合文本，就此提出合理化建议。（6分）</w:t>
      </w:r>
    </w:p>
    <w:p w14:paraId="24B85DFE">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 </w:t>
      </w:r>
    </w:p>
    <w:p w14:paraId="75591742">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 </w:t>
      </w:r>
    </w:p>
    <w:p w14:paraId="0ADBCB29">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（二）阅读下面的文字，完成小题。（本题共4小题， 16分）</w:t>
      </w:r>
    </w:p>
    <w:p w14:paraId="4968AAD3">
      <w:pPr>
        <w:pStyle w:val="2"/>
        <w:keepNext w:val="0"/>
        <w:keepLines w:val="0"/>
        <w:widowControl/>
        <w:suppressLineNumbers w:val="0"/>
        <w:spacing w:after="120" w:afterAutospacing="0" w:line="240" w:lineRule="auto"/>
        <w:ind w:left="0" w:firstLine="420"/>
        <w:jc w:val="center"/>
        <w:rPr>
          <w:sz w:val="21"/>
          <w:szCs w:val="21"/>
        </w:rPr>
      </w:pPr>
      <w:r>
        <w:rPr>
          <w:rFonts w:hint="eastAsia" w:ascii="宋体" w:hAnsi="宋体" w:eastAsia="宋体" w:cs="宋体"/>
          <w:caps w:val="0"/>
          <w:sz w:val="21"/>
          <w:szCs w:val="21"/>
        </w:rPr>
        <w:t>嫁妆</w:t>
      </w:r>
    </w:p>
    <w:p w14:paraId="5CCB72D5">
      <w:pPr>
        <w:pStyle w:val="2"/>
        <w:keepNext w:val="0"/>
        <w:keepLines w:val="0"/>
        <w:widowControl/>
        <w:suppressLineNumbers w:val="0"/>
        <w:spacing w:after="120" w:afterAutospacing="0" w:line="240" w:lineRule="auto"/>
        <w:ind w:left="0" w:firstLine="420"/>
        <w:jc w:val="center"/>
        <w:rPr>
          <w:sz w:val="21"/>
          <w:szCs w:val="21"/>
        </w:rPr>
      </w:pPr>
      <w:r>
        <w:rPr>
          <w:rFonts w:hint="eastAsia" w:ascii="宋体" w:hAnsi="宋体" w:eastAsia="宋体" w:cs="宋体"/>
          <w:caps w:val="0"/>
          <w:sz w:val="21"/>
          <w:szCs w:val="21"/>
        </w:rPr>
        <w:t>契诃夫</w:t>
      </w:r>
    </w:p>
    <w:p w14:paraId="3CF8EE79">
      <w:pPr>
        <w:pStyle w:val="2"/>
        <w:keepNext w:val="0"/>
        <w:keepLines w:val="0"/>
        <w:widowControl/>
        <w:suppressLineNumbers w:val="0"/>
        <w:spacing w:after="120" w:afterAutospacing="0" w:line="240" w:lineRule="auto"/>
        <w:ind w:left="0" w:firstLine="420"/>
        <w:rPr>
          <w:sz w:val="21"/>
          <w:szCs w:val="21"/>
        </w:rPr>
      </w:pPr>
      <w:r>
        <w:rPr>
          <w:rFonts w:hint="eastAsia" w:ascii="楷体" w:hAnsi="楷体" w:eastAsia="楷体" w:cs="楷体"/>
          <w:caps w:val="0"/>
          <w:sz w:val="21"/>
          <w:szCs w:val="21"/>
        </w:rPr>
        <w:t>我头一次访问小房子是很久以前为办一件事而去：房主人契卡玛索夫上校托我到那儿去探望他的妻子和女儿。</w:t>
      </w:r>
    </w:p>
    <w:p w14:paraId="0854358E">
      <w:pPr>
        <w:pStyle w:val="2"/>
        <w:keepNext w:val="0"/>
        <w:keepLines w:val="0"/>
        <w:widowControl/>
        <w:suppressLineNumbers w:val="0"/>
        <w:spacing w:after="120" w:afterAutospacing="0" w:line="240" w:lineRule="auto"/>
        <w:ind w:left="0" w:firstLine="420"/>
        <w:rPr>
          <w:sz w:val="21"/>
          <w:szCs w:val="21"/>
        </w:rPr>
      </w:pPr>
      <w:r>
        <w:rPr>
          <w:rFonts w:hint="eastAsia" w:ascii="楷体" w:hAnsi="楷体" w:eastAsia="楷体" w:cs="楷体"/>
          <w:caps w:val="0"/>
          <w:sz w:val="21"/>
          <w:szCs w:val="21"/>
        </w:rPr>
        <w:t>请您想象一下当时的情景：您从前堂走进大厅的时候，一个矮小虚胖、四十岁左右的女人带着恐慌和惊愕的神情瞧着您。您是“生人”，“客人”，“年轻人”，这就足以使得她惊愕和恐慌了。您手里既没有短锤，也没有斧子，更没有手枪；您满面春风地微笑，可是迎接您的却是惊恐。</w:t>
      </w:r>
    </w:p>
    <w:p w14:paraId="1957E40D">
      <w:pPr>
        <w:pStyle w:val="2"/>
        <w:keepNext w:val="0"/>
        <w:keepLines w:val="0"/>
        <w:widowControl/>
        <w:suppressLineNumbers w:val="0"/>
        <w:spacing w:after="120" w:afterAutospacing="0" w:line="240" w:lineRule="auto"/>
        <w:ind w:left="0" w:firstLine="420"/>
        <w:rPr>
          <w:sz w:val="21"/>
          <w:szCs w:val="21"/>
        </w:rPr>
      </w:pPr>
      <w:r>
        <w:rPr>
          <w:rFonts w:hint="eastAsia" w:ascii="楷体" w:hAnsi="楷体" w:eastAsia="楷体" w:cs="楷体"/>
          <w:caps w:val="0"/>
          <w:sz w:val="21"/>
          <w:szCs w:val="21"/>
        </w:rPr>
        <w:t>“请问，您贵姓？”上了年纪的女人用颤抖的声音问您说，而您认出她就是女主人契卡玛索娃。您说出您的姓名，讲明您的来意。惊愕和恐惧就换成尖细而快活的“啊”的一声喊，她的眼珠不住往上翻。这“啊”的一声喊，像回声一样，从前堂传到大厅，从大厅传到客厅，从客厅传到厨房……连续不断，一直传到地窖里。不久，整所房子都充满各种声调的、快活的“啊”。过了五分钟光景，您坐在客厅里一张又软又热的大长沙发上，听见“啊”声已经走出大门，顺着莫斯科街响下去了。</w:t>
      </w:r>
    </w:p>
    <w:p w14:paraId="55B96CE1">
      <w:pPr>
        <w:pStyle w:val="2"/>
        <w:keepNext w:val="0"/>
        <w:keepLines w:val="0"/>
        <w:widowControl/>
        <w:suppressLineNumbers w:val="0"/>
        <w:spacing w:after="120" w:afterAutospacing="0" w:line="240" w:lineRule="auto"/>
        <w:ind w:left="0" w:firstLine="420"/>
        <w:rPr>
          <w:sz w:val="21"/>
          <w:szCs w:val="21"/>
        </w:rPr>
      </w:pPr>
      <w:r>
        <w:rPr>
          <w:rFonts w:hint="eastAsia" w:ascii="楷体" w:hAnsi="楷体" w:eastAsia="楷体" w:cs="楷体"/>
          <w:caps w:val="0"/>
          <w:sz w:val="21"/>
          <w:szCs w:val="21"/>
        </w:rPr>
        <w:t>房间里弥漫着除虫粉和新羊皮鞋的气味，皮鞋就放在我身旁的椅子上，用手巾包着。窗台上放着天竺葵和薄纱的女人衣服。衣服上停着吃饱的苍蝇。墙上挂着某主教的油画像，镜框玻璃的一角已经破裂。桌上有一个顶针、一团线和一只没有织完的袜子。地板上放着一件黑色女上衣，潦草地缝在一块纸样上。隔壁房间里有两个惊恐慌张的老太婆，正从地板上拾起纸样和一块块裁衣用的画粉。……</w:t>
      </w:r>
    </w:p>
    <w:p w14:paraId="765BAA88">
      <w:pPr>
        <w:pStyle w:val="2"/>
        <w:keepNext w:val="0"/>
        <w:keepLines w:val="0"/>
        <w:widowControl/>
        <w:suppressLineNumbers w:val="0"/>
        <w:spacing w:after="120" w:afterAutospacing="0" w:line="240" w:lineRule="auto"/>
        <w:ind w:left="0" w:firstLine="420"/>
        <w:rPr>
          <w:sz w:val="21"/>
          <w:szCs w:val="21"/>
        </w:rPr>
      </w:pPr>
      <w:r>
        <w:rPr>
          <w:rFonts w:hint="eastAsia" w:ascii="楷体" w:hAnsi="楷体" w:eastAsia="楷体" w:cs="楷体"/>
          <w:caps w:val="0"/>
          <w:sz w:val="21"/>
          <w:szCs w:val="21"/>
        </w:rPr>
        <w:t>“我们这儿，请您原谅，凌乱得很！”契卡玛索娃说。</w:t>
      </w:r>
    </w:p>
    <w:p w14:paraId="48B632C5">
      <w:pPr>
        <w:pStyle w:val="2"/>
        <w:keepNext w:val="0"/>
        <w:keepLines w:val="0"/>
        <w:widowControl/>
        <w:suppressLineNumbers w:val="0"/>
        <w:spacing w:after="120" w:afterAutospacing="0" w:line="240" w:lineRule="auto"/>
        <w:ind w:left="0" w:firstLine="420"/>
        <w:rPr>
          <w:sz w:val="21"/>
          <w:szCs w:val="21"/>
        </w:rPr>
      </w:pPr>
      <w:r>
        <w:rPr>
          <w:rFonts w:hint="eastAsia" w:ascii="楷体" w:hAnsi="楷体" w:eastAsia="楷体" w:cs="楷体"/>
          <w:caps w:val="0"/>
          <w:sz w:val="21"/>
          <w:szCs w:val="21"/>
        </w:rPr>
        <w:t>我看见一个又高又瘦的姑娘，年纪十九岁左右，身穿薄纱的长连衣裙，腰间系着金黄色皮带，腰带上挂着一把珍珠母扇子。她走进来，行个屈膝礼，脸红了。先是她那点缀着几颗碎麻子的长鼻子红起来，然后从鼻子红到眼睛那儿，再从眼睛红到鬓角那儿。</w:t>
      </w:r>
    </w:p>
    <w:p w14:paraId="15DF10AC">
      <w:pPr>
        <w:pStyle w:val="2"/>
        <w:keepNext w:val="0"/>
        <w:keepLines w:val="0"/>
        <w:widowControl/>
        <w:suppressLineNumbers w:val="0"/>
        <w:spacing w:after="120" w:afterAutospacing="0" w:line="240" w:lineRule="auto"/>
        <w:ind w:left="0" w:firstLine="420"/>
        <w:rPr>
          <w:sz w:val="21"/>
          <w:szCs w:val="21"/>
        </w:rPr>
      </w:pPr>
      <w:r>
        <w:rPr>
          <w:rFonts w:hint="eastAsia" w:ascii="楷体" w:hAnsi="楷体" w:eastAsia="楷体" w:cs="楷体"/>
          <w:caps w:val="0"/>
          <w:sz w:val="21"/>
          <w:szCs w:val="21"/>
        </w:rPr>
        <w:t>“这是我的女儿！”契卡玛索娃用唱歌般的声音说，“这个年轻人，玛涅琪卡①，就是……”我介绍我自己，然后我对这里纸样之多表示惊讶。母女俩都低下眼睛。</w:t>
      </w:r>
    </w:p>
    <w:p w14:paraId="4F4B4604">
      <w:pPr>
        <w:pStyle w:val="2"/>
        <w:keepNext w:val="0"/>
        <w:keepLines w:val="0"/>
        <w:widowControl/>
        <w:suppressLineNumbers w:val="0"/>
        <w:spacing w:after="120" w:afterAutospacing="0" w:line="240" w:lineRule="auto"/>
        <w:ind w:left="0" w:firstLine="420"/>
        <w:rPr>
          <w:sz w:val="21"/>
          <w:szCs w:val="21"/>
        </w:rPr>
      </w:pPr>
      <w:r>
        <w:rPr>
          <w:rFonts w:hint="eastAsia" w:ascii="楷体" w:hAnsi="楷体" w:eastAsia="楷体" w:cs="楷体"/>
          <w:caps w:val="0"/>
          <w:sz w:val="21"/>
          <w:szCs w:val="21"/>
        </w:rPr>
        <w:t>“耶稣升天节，我们此地有一个大市集，”母亲说，“在市集上我们总是买些衣料，然后做整整一年的针线活，直到下个市集为止。我们的衣服从不交给外人去做。我的彼得·谢敏内奇挣的钱不算特别多，我们不敢大手大脚。那就只得自己做了。”</w:t>
      </w:r>
    </w:p>
    <w:p w14:paraId="4CCE855E">
      <w:pPr>
        <w:pStyle w:val="2"/>
        <w:keepNext w:val="0"/>
        <w:keepLines w:val="0"/>
        <w:widowControl/>
        <w:suppressLineNumbers w:val="0"/>
        <w:spacing w:after="120" w:afterAutospacing="0" w:line="240" w:lineRule="auto"/>
        <w:ind w:left="0" w:firstLine="420"/>
        <w:rPr>
          <w:sz w:val="21"/>
          <w:szCs w:val="21"/>
        </w:rPr>
      </w:pPr>
      <w:r>
        <w:rPr>
          <w:rFonts w:hint="eastAsia" w:ascii="楷体" w:hAnsi="楷体" w:eastAsia="楷体" w:cs="楷体"/>
          <w:caps w:val="0"/>
          <w:sz w:val="21"/>
          <w:szCs w:val="21"/>
        </w:rPr>
        <w:t>“可是谁要穿这么多的衣服呢？这儿只有你们两个人呀。”</w:t>
      </w:r>
    </w:p>
    <w:p w14:paraId="6C350777">
      <w:pPr>
        <w:pStyle w:val="2"/>
        <w:keepNext w:val="0"/>
        <w:keepLines w:val="0"/>
        <w:widowControl/>
        <w:suppressLineNumbers w:val="0"/>
        <w:spacing w:after="120" w:afterAutospacing="0" w:line="240" w:lineRule="auto"/>
        <w:ind w:left="0" w:firstLine="420"/>
        <w:rPr>
          <w:sz w:val="21"/>
          <w:szCs w:val="21"/>
        </w:rPr>
      </w:pPr>
      <w:r>
        <w:rPr>
          <w:rFonts w:hint="eastAsia" w:ascii="楷体" w:hAnsi="楷体" w:eastAsia="楷体" w:cs="楷体"/>
          <w:caps w:val="0"/>
          <w:sz w:val="21"/>
          <w:szCs w:val="21"/>
        </w:rPr>
        <w:t>“嗨，……难道这是现在穿的？这不是现在穿的！这是嫁妆！”“哎呀，妈妈，您在说些什么呀？！”女儿说，脸上泛起红晕，“这位先生真会这样想了。</w:t>
      </w:r>
      <w:r>
        <w:rPr>
          <w:rFonts w:ascii="Cambria Math" w:hAnsi="Cambria Math" w:eastAsia="Cambria Math" w:cs="Cambria Math"/>
          <w:caps w:val="0"/>
          <w:sz w:val="21"/>
          <w:szCs w:val="21"/>
        </w:rPr>
        <w:t>⋯⋯</w:t>
      </w:r>
      <w:r>
        <w:rPr>
          <w:rFonts w:hint="eastAsia" w:ascii="楷体" w:hAnsi="楷体" w:eastAsia="楷体" w:cs="楷体"/>
          <w:caps w:val="0"/>
          <w:sz w:val="21"/>
          <w:szCs w:val="21"/>
        </w:rPr>
        <w:t>我绝不出嫁！绝不！”她说着这些话，可是说到“出嫁”两个字，她的眼睛亮了。她们端来茶、糖、果酱、黄油，然后她们又请我吃加鲜奶油的马林果。吃晚饭的时候，我听见很响的呵欠声，有人在隔壁房间里大声打呵欠。“这是彼得·谢敏内奇的弟弟叶果尔·谢敏内奇……”契卡玛索娃发现我吃惊，就解释说，“您要原谅他，他不能出来见您。他简直是个野人，见着生人就难为情。他打算进修道院去……”晚饭后，契卡玛索娃把叶果尔·谢敏内奇亲手刺绣、准备日后献给教会的一件肩袈裟拿给我看。玛涅琪卡一时也丢开羞怯，把她为爸爸刺绣的一个烟荷包拿给我看。等到我露出赞叹她的活计的样子，她就脸红了，凑着母亲的耳朵小声说了几句话。母亲顿时容光焕发，邀我跟她一块儿到堆房里走一趟。在堆房里，我看见五口大箱子和许多小箱子、小盒子。“这……就是嫁妆！”母亲对我小声说。“这些衣服都是我们自己做的。”我看了看那些阴沉的箱子，就开始向两个殷</w:t>
      </w:r>
      <w:bookmarkStart w:id="0" w:name="_GoBack"/>
      <w:bookmarkEnd w:id="0"/>
      <w:r>
        <w:rPr>
          <w:rFonts w:hint="eastAsia" w:ascii="楷体" w:hAnsi="楷体" w:eastAsia="楷体" w:cs="楷体"/>
          <w:caps w:val="0"/>
          <w:sz w:val="21"/>
          <w:szCs w:val="21"/>
        </w:rPr>
        <w:t>勤好客的女主人告辞。她们要我答应日后有空再到她们家里来。这个诺言，一直过了七年，我才有机会履行。这一回我奉命到这个小城里来，在一个讼案中充当鉴定人。我走进那所熟悉的小房子，又听见“啊”的一声喊。她们认出我来了。当然了！我的头一次访问，在她们的生活里成了十足的大事，凡是很少出大事的地方，大事就记得牢。我走进客厅里，看见母亲长得越发胖了，头发已经花白，正在地板上爬来爬去，裁一块蓝色衣料。女儿坐在长沙发上刺绣。这里仍旧有纸样，仍旧有除虫粉气味，仍旧有那幅画像和残破一角的镜框。不过变化还是有的。主教像旁边挂着彼得·谢敏内奇的肖像，两个女人都穿着丧服。彼得·谢敏内奇是在提升为将军后过一个星期去世的。“我们遭到很大的不幸！”将军夫人哭着说。“彼得·谢敏内奇已经不在人世了。我和她成了孤儿寡母，只得自己照料自己了。叶果尔·谢敏内奇还活着，不过修道院不肯收他，因为他好喝酒。现在他由于伤心而喝得越发厉害了。我打算到首席贵族那儿去一趟，告他的状。说来您也不信，他有好几次打开箱子，……拿走玛涅琪卡的嫁妆，送给他那些朝圣的香客。有两口箱子已经全拿空了！要是这种情形继续下去，那我的玛涅琪卡的嫁妆就会一点也不剩了……”“您在说什么呀，妈妈！”玛涅琪卡越发窘迫了，“这位先生真不知道会想到哪儿去呢。……我绝不出嫁，绝不出嫁！”玛涅琪卡抬起眼睛来，兴奋而又带着希望，瞧着天花板，看来她不相信她说的话。我瞧着她们母女俩：两个人都苍老消瘦得厉害。母亲满头闪着银白的光辉。女儿憔悴，萎靡不振，看样子，母亲似乎比女儿至多大五岁光景。“我打算到首席贵族那儿去一趟，”老太婆对我说，却忘记这话她已经说过了，“我想告状！叶果尔·谢敏内奇把我们缝的衣服统统拿走，为拯救他的灵魂而不知送给什么人了。我的玛涅琪卡就要没有嫁妆了！”玛涅琪卡涨红了脸，可是这一回却什么话也没说。“衣服我们只好重新再做，可是话说回来，上帝知道，我们不是阔人！我和她是孤儿寡母啊！”“我们是孤儿寡母！”玛涅琪卡也说一遍。去年，命运又驱使我到我熟悉的那所小房子去。我走进客厅，看见老太婆契卡玛索娃。她穿一身黑衣服，戴着丧章，坐在长沙发上做针线活。</w:t>
      </w:r>
    </w:p>
    <w:p w14:paraId="067EB81B">
      <w:pPr>
        <w:pStyle w:val="2"/>
        <w:keepNext w:val="0"/>
        <w:keepLines w:val="0"/>
        <w:widowControl/>
        <w:suppressLineNumbers w:val="0"/>
        <w:spacing w:after="120" w:afterAutospacing="0" w:line="240" w:lineRule="auto"/>
        <w:ind w:left="0" w:firstLine="420"/>
        <w:rPr>
          <w:sz w:val="21"/>
          <w:szCs w:val="21"/>
        </w:rPr>
      </w:pPr>
      <w:r>
        <w:rPr>
          <w:rFonts w:hint="eastAsia" w:ascii="楷体" w:hAnsi="楷体" w:eastAsia="楷体" w:cs="楷体"/>
          <w:caps w:val="0"/>
          <w:sz w:val="21"/>
          <w:szCs w:val="21"/>
        </w:rPr>
        <w:t>“您在缝什么？”我问。</w:t>
      </w:r>
      <w:r>
        <w:rPr>
          <w:rFonts w:hint="eastAsia" w:ascii="楷体" w:hAnsi="楷体" w:eastAsia="楷体" w:cs="楷体"/>
          <w:caps w:val="0"/>
          <w:color w:val="FFFFFF"/>
          <w:sz w:val="21"/>
          <w:szCs w:val="21"/>
        </w:rPr>
        <w:t>超 然 客 公 众 号</w:t>
      </w:r>
    </w:p>
    <w:p w14:paraId="791C7DCA">
      <w:pPr>
        <w:pStyle w:val="2"/>
        <w:keepNext w:val="0"/>
        <w:keepLines w:val="0"/>
        <w:widowControl/>
        <w:suppressLineNumbers w:val="0"/>
        <w:spacing w:after="120" w:afterAutospacing="0" w:line="240" w:lineRule="auto"/>
        <w:ind w:left="0" w:firstLine="420"/>
        <w:rPr>
          <w:sz w:val="21"/>
          <w:szCs w:val="21"/>
        </w:rPr>
      </w:pPr>
      <w:r>
        <w:rPr>
          <w:rFonts w:hint="eastAsia" w:ascii="楷体" w:hAnsi="楷体" w:eastAsia="楷体" w:cs="楷体"/>
          <w:caps w:val="0"/>
          <w:sz w:val="21"/>
          <w:szCs w:val="21"/>
        </w:rPr>
        <w:t>“这是女衬衫。我做好，就送到神甫那儿去，托他代我保管，要不然，叶果尔·谢敏内奇就会把它拿走。我现在把所有的东西都交托神甫保管了。”她小声说。她面前桌子上放着女儿的照片，她看一眼照片，叹口气说：“要知道我成了孤魂！”</w:t>
      </w:r>
    </w:p>
    <w:p w14:paraId="44D7ED4E">
      <w:pPr>
        <w:pStyle w:val="2"/>
        <w:keepNext w:val="0"/>
        <w:keepLines w:val="0"/>
        <w:widowControl/>
        <w:suppressLineNumbers w:val="0"/>
        <w:spacing w:after="120" w:afterAutospacing="0" w:line="240" w:lineRule="auto"/>
        <w:ind w:left="0" w:firstLine="420"/>
        <w:rPr>
          <w:sz w:val="21"/>
          <w:szCs w:val="21"/>
        </w:rPr>
      </w:pPr>
      <w:r>
        <w:rPr>
          <w:rFonts w:hint="eastAsia" w:ascii="楷体" w:hAnsi="楷体" w:eastAsia="楷体" w:cs="楷体"/>
          <w:caps w:val="0"/>
          <w:sz w:val="21"/>
          <w:szCs w:val="21"/>
        </w:rPr>
        <w:t>那么她女儿在哪儿呢？玛涅琪卡在哪儿呢？我没问穿着重丧服的老太婆，我不想问。不论是我在这所小房子里坐着，还是后来我站起来告辞的时候，玛涅琪卡都没走出来见我，我既没听见她的说话声，也没听见她那轻微胆怯的脚步声。……一切都明明白白，我的心头感到沉重极了。</w:t>
      </w:r>
    </w:p>
    <w:p w14:paraId="6795D82E">
      <w:pPr>
        <w:pStyle w:val="2"/>
        <w:keepNext w:val="0"/>
        <w:keepLines w:val="0"/>
        <w:widowControl/>
        <w:suppressLineNumbers w:val="0"/>
        <w:spacing w:after="120" w:afterAutospacing="0" w:line="240" w:lineRule="auto"/>
        <w:ind w:left="0" w:firstLine="420"/>
        <w:jc w:val="right"/>
        <w:rPr>
          <w:sz w:val="21"/>
          <w:szCs w:val="21"/>
        </w:rPr>
      </w:pPr>
      <w:r>
        <w:rPr>
          <w:rFonts w:hint="eastAsia" w:ascii="宋体" w:hAnsi="宋体" w:eastAsia="宋体" w:cs="宋体"/>
          <w:caps w:val="0"/>
          <w:sz w:val="21"/>
          <w:szCs w:val="21"/>
        </w:rPr>
        <w:t>（有删改）</w:t>
      </w:r>
    </w:p>
    <w:p w14:paraId="46BA2F3F">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注：①玛丽雅的爱称。</w:t>
      </w:r>
    </w:p>
    <w:p w14:paraId="6DBB85AC">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6.下列对文本相关内容的理解，不正确的一项是（）（3分）</w:t>
      </w:r>
    </w:p>
    <w:p w14:paraId="6E01EE8A">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A.“我”第一次拜访时，契卡玛索娃母女对陌生客人的到来感到惊恐，这一细节反映出她们长期处于一种近乎与世隔绝的生活状态。</w:t>
      </w:r>
    </w:p>
    <w:p w14:paraId="41B0799C">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B.母女俩为准备嫁妆而年复一年地缝制大量衣物，这种行为背后既包含了母亲对女儿未来的期许，也折射出她们生活的空虚与精神的寄托。</w:t>
      </w:r>
    </w:p>
    <w:p w14:paraId="61C2174C">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C.玛涅琪卡虽多次声称“绝不出嫁”，但说到“出嫁”时眼睛发亮、听到母亲谈论嫁妆时脸红等细节，透露出她内心对婚姻真实的向往。</w:t>
      </w:r>
    </w:p>
    <w:p w14:paraId="4D94CC5B">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D.叶果尔·谢敏内奇多次拿走嫁妆送人，这一行为主要是因为他已决定出家，需要财物来打点修道院，并为自己的灵魂赎罪。</w:t>
      </w:r>
    </w:p>
    <w:p w14:paraId="0C1CADFF">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7.下列对文本艺术特色的分析鉴赏，不正确的一项是（）（3分）</w:t>
      </w:r>
    </w:p>
    <w:p w14:paraId="78F8A65C">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A.小说中“除虫粉和新羊皮鞋的气味”、窗台上的天竺葵等环境描写，既营造了真实的生活氛围，也暗示了这个家庭停滞、封闭的生活特质。</w:t>
      </w:r>
    </w:p>
    <w:p w14:paraId="0DBCA9A9">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B.作者在刻画玛涅琪卡的形象时，运用了精细的细节描写，如脸红时“从鼻子红到眼睛”“再从眼睛红到鬓角”，生动地表现了她的羞涩。</w:t>
      </w:r>
    </w:p>
    <w:p w14:paraId="55B0E61C">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C.小说通过“我”三次拜访的所见所闻，串联起这个家庭七年间的变迁，强化了时光流逝与人物命运不变所致的悲剧感。</w:t>
      </w:r>
    </w:p>
    <w:p w14:paraId="3B8A706E">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D.契诃夫在叙述中保持了冷静客观的语调，但字里行间蕴含着深沉的情感，如结尾“一切都明明白白”一句，就饱含了“我”对人物命运的无限同情与感伤。</w:t>
      </w:r>
    </w:p>
    <w:p w14:paraId="724424B1">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8.小说中“嫁妆”有何深意？请结合文本简要分析。（4分）</w:t>
      </w:r>
    </w:p>
    <w:p w14:paraId="4C7DA2C1">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 </w:t>
      </w:r>
    </w:p>
    <w:p w14:paraId="7CFA440F">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 </w:t>
      </w:r>
    </w:p>
    <w:p w14:paraId="2AF9A5DB">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9.契诃夫的短篇小说以结构紧凑著称，本文使用了哪些方式来使结构紧凑？请结合文本分析。（6分）</w:t>
      </w:r>
    </w:p>
    <w:p w14:paraId="260FAE5D">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 </w:t>
      </w:r>
    </w:p>
    <w:p w14:paraId="7F56C5B8">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 </w:t>
      </w:r>
    </w:p>
    <w:p w14:paraId="699EDC94">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二、古诗文文阅读(36分)</w:t>
      </w:r>
    </w:p>
    <w:p w14:paraId="75F886EF">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（一）阅读下面的文言文，完成下面小题。（5小题，共21分）</w:t>
      </w:r>
    </w:p>
    <w:p w14:paraId="09F4DA84">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材料一：</w:t>
      </w:r>
    </w:p>
    <w:p w14:paraId="44F2BB22">
      <w:pPr>
        <w:pStyle w:val="2"/>
        <w:keepNext w:val="0"/>
        <w:keepLines w:val="0"/>
        <w:widowControl/>
        <w:suppressLineNumbers w:val="0"/>
        <w:spacing w:after="120" w:afterAutospacing="0" w:line="240" w:lineRule="auto"/>
        <w:ind w:left="0" w:firstLine="420"/>
        <w:rPr>
          <w:sz w:val="21"/>
          <w:szCs w:val="21"/>
        </w:rPr>
      </w:pPr>
      <w:r>
        <w:rPr>
          <w:rFonts w:hint="eastAsia" w:ascii="楷体" w:hAnsi="楷体" w:eastAsia="楷体" w:cs="楷体"/>
          <w:caps w:val="0"/>
          <w:sz w:val="21"/>
          <w:szCs w:val="21"/>
        </w:rPr>
        <w:t>始皇既没，余威震于殊俗。然陈涉瓮牖绳枢之子，氓隶之人，而迁徙之徒也；才能不及中人，非有仲尼、墨翟之贤，陶朱、猗顿之富；蹑足行伍之间，而倔起阡陌之中，率疲弊之卒，将数百之众，转而攻秦；</w:t>
      </w:r>
      <w:r>
        <w:rPr>
          <w:rFonts w:hint="eastAsia" w:ascii="楷体" w:hAnsi="楷体" w:eastAsia="楷体" w:cs="楷体"/>
          <w:caps w:val="0"/>
          <w:sz w:val="21"/>
          <w:szCs w:val="21"/>
          <w:u w:val="single"/>
        </w:rPr>
        <w:t>斩木为兵，揭竿为旗，天下云集响应，赢粮而景从</w:t>
      </w:r>
      <w:r>
        <w:rPr>
          <w:rFonts w:hint="eastAsia" w:ascii="楷体" w:hAnsi="楷体" w:eastAsia="楷体" w:cs="楷体"/>
          <w:caps w:val="0"/>
          <w:sz w:val="21"/>
          <w:szCs w:val="21"/>
        </w:rPr>
        <w:t>。山东豪俊遂并起而亡秦族矣。</w:t>
      </w:r>
    </w:p>
    <w:p w14:paraId="111AEA87">
      <w:pPr>
        <w:pStyle w:val="2"/>
        <w:keepNext w:val="0"/>
        <w:keepLines w:val="0"/>
        <w:widowControl/>
        <w:suppressLineNumbers w:val="0"/>
        <w:spacing w:after="120" w:afterAutospacing="0" w:line="240" w:lineRule="auto"/>
        <w:ind w:left="0" w:firstLine="420"/>
        <w:rPr>
          <w:sz w:val="21"/>
          <w:szCs w:val="21"/>
        </w:rPr>
      </w:pPr>
      <w:r>
        <w:rPr>
          <w:rFonts w:hint="eastAsia" w:ascii="楷体" w:hAnsi="楷体" w:eastAsia="楷体" w:cs="楷体"/>
          <w:caps w:val="0"/>
          <w:sz w:val="21"/>
          <w:szCs w:val="21"/>
        </w:rPr>
        <w:t>且夫天下非小弱也，雍州之地，崎函之固，自若也。陈涉之位，非尊于齐、楚、燕、赵、韩、魏、宋、卫、中山之君也；锄櫌棘矜，非铦于钩戟长铩也；谪戍之众，非抗于九国之师也；深谋远虑，行军用兵之道，非及乡时之士也。然而成败异变，功业相反，何也？试使山东之国与陈涉度长絮大，比权量力，则不可同年而语矣。然秦以区区之地，致万乘之势，序八州而朝同列，百有余年矣；然后以六合为家，崤函为宫；一夫作难而七庙隳，身死人手，为天下笑者，何也？仁义不施而攻守之势异也。</w:t>
      </w:r>
    </w:p>
    <w:p w14:paraId="2B5ABFB4">
      <w:pPr>
        <w:pStyle w:val="2"/>
        <w:keepNext w:val="0"/>
        <w:keepLines w:val="0"/>
        <w:widowControl/>
        <w:suppressLineNumbers w:val="0"/>
        <w:spacing w:after="120" w:afterAutospacing="0" w:line="240" w:lineRule="auto"/>
        <w:ind w:left="0" w:firstLine="420"/>
        <w:jc w:val="right"/>
        <w:rPr>
          <w:sz w:val="21"/>
          <w:szCs w:val="21"/>
        </w:rPr>
      </w:pPr>
      <w:r>
        <w:rPr>
          <w:rFonts w:hint="eastAsia" w:ascii="宋体" w:hAnsi="宋体" w:eastAsia="宋体" w:cs="宋体"/>
          <w:caps w:val="0"/>
          <w:sz w:val="21"/>
          <w:szCs w:val="21"/>
        </w:rPr>
        <w:t>（节选自《过秦论》上篇）</w:t>
      </w:r>
    </w:p>
    <w:p w14:paraId="6BDB064F">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材料二：</w:t>
      </w:r>
    </w:p>
    <w:p w14:paraId="7B6BBB93">
      <w:pPr>
        <w:pStyle w:val="2"/>
        <w:keepNext w:val="0"/>
        <w:keepLines w:val="0"/>
        <w:widowControl/>
        <w:suppressLineNumbers w:val="0"/>
        <w:spacing w:after="120" w:afterAutospacing="0" w:line="240" w:lineRule="auto"/>
        <w:ind w:left="0" w:firstLine="420"/>
        <w:rPr>
          <w:sz w:val="21"/>
          <w:szCs w:val="21"/>
        </w:rPr>
      </w:pPr>
      <w:r>
        <w:rPr>
          <w:rFonts w:hint="eastAsia" w:ascii="楷体" w:hAnsi="楷体" w:eastAsia="楷体" w:cs="楷体"/>
          <w:caps w:val="0"/>
          <w:sz w:val="21"/>
          <w:szCs w:val="21"/>
        </w:rPr>
        <w:t> 秦王足己而不同，遂过而不变。二世受之，因而不改，暴虐以重祸。子婴孤立无亲，危弱无辅。三主之惑，终身不悟，亡不亦宜乎？当此时也，也非无深谋远虑知化之士也，然所以不敢尽忠指过者，秦俗多忌讳之禁也，忠言未卒于口而身糜没矣。故使天下之士倾耳而听，重足而立，阖口而不言。</w:t>
      </w:r>
      <w:r>
        <w:rPr>
          <w:rFonts w:hint="eastAsia" w:ascii="楷体" w:hAnsi="楷体" w:eastAsia="楷体" w:cs="楷体"/>
          <w:caps w:val="0"/>
          <w:sz w:val="21"/>
          <w:szCs w:val="21"/>
          <w:u w:val="single"/>
        </w:rPr>
        <w:t>是以三主失道，而忠臣不谏，智士不谋也</w:t>
      </w:r>
      <w:r>
        <w:rPr>
          <w:rFonts w:hint="eastAsia" w:ascii="楷体" w:hAnsi="楷体" w:eastAsia="楷体" w:cs="楷体"/>
          <w:caps w:val="0"/>
          <w:sz w:val="21"/>
          <w:szCs w:val="21"/>
        </w:rPr>
        <w:t>。天下已乱，奸不上闻，岂不悲哉！先王知壅蔽之伤国也，故置公卿、大夫、士，以饰法设刑而天下治。其强也，禁暴诛乱而天下服；其弱也，五伯征而诸侯从；其削也，内守外附而社稷存。故秦之盛也，繁法严刑而天下震；及其衰也，百姓怨而海内叛矣。</w:t>
      </w:r>
      <w:r>
        <w:rPr>
          <w:rFonts w:hint="eastAsia" w:ascii="楷体" w:hAnsi="楷体" w:eastAsia="楷体" w:cs="楷体"/>
          <w:caps w:val="0"/>
          <w:sz w:val="21"/>
          <w:szCs w:val="21"/>
          <w:u w:val="single"/>
        </w:rPr>
        <w:t>故周王序得其道于余裁不绝秦本末并失故不能长</w:t>
      </w:r>
      <w:r>
        <w:rPr>
          <w:rFonts w:hint="eastAsia" w:ascii="楷体" w:hAnsi="楷体" w:eastAsia="楷体" w:cs="楷体"/>
          <w:caps w:val="0"/>
          <w:sz w:val="21"/>
          <w:szCs w:val="21"/>
        </w:rPr>
        <w:t>。由是观之，安危之统相去远矣。</w:t>
      </w:r>
    </w:p>
    <w:p w14:paraId="374F0D99">
      <w:pPr>
        <w:pStyle w:val="2"/>
        <w:keepNext w:val="0"/>
        <w:keepLines w:val="0"/>
        <w:widowControl/>
        <w:suppressLineNumbers w:val="0"/>
        <w:spacing w:after="120" w:afterAutospacing="0" w:line="240" w:lineRule="auto"/>
        <w:ind w:left="0" w:firstLine="420"/>
        <w:rPr>
          <w:sz w:val="21"/>
          <w:szCs w:val="21"/>
        </w:rPr>
      </w:pPr>
      <w:r>
        <w:rPr>
          <w:rFonts w:hint="eastAsia" w:ascii="楷体" w:hAnsi="楷体" w:eastAsia="楷体" w:cs="楷体"/>
          <w:caps w:val="0"/>
          <w:sz w:val="21"/>
          <w:szCs w:val="21"/>
        </w:rPr>
        <w:t>鄙谚曰：“前事之不忘，后事之师也。”是以君子为国，观之上古，验之当世，参之人事。察盛衰之理，审权势之宜，去就有序，变化因时，故旷日长久而社稷安矣。</w:t>
      </w:r>
    </w:p>
    <w:p w14:paraId="0B576BCC">
      <w:pPr>
        <w:pStyle w:val="2"/>
        <w:keepNext w:val="0"/>
        <w:keepLines w:val="0"/>
        <w:widowControl/>
        <w:suppressLineNumbers w:val="0"/>
        <w:spacing w:after="120" w:afterAutospacing="0" w:line="240" w:lineRule="auto"/>
        <w:ind w:left="0" w:firstLine="420"/>
        <w:jc w:val="right"/>
        <w:rPr>
          <w:sz w:val="21"/>
          <w:szCs w:val="21"/>
        </w:rPr>
      </w:pPr>
      <w:r>
        <w:rPr>
          <w:rFonts w:hint="eastAsia" w:ascii="宋体" w:hAnsi="宋体" w:eastAsia="宋体" w:cs="宋体"/>
          <w:caps w:val="0"/>
          <w:sz w:val="21"/>
          <w:szCs w:val="21"/>
        </w:rPr>
        <w:t>（节选自《过秦论》下篇）</w:t>
      </w:r>
    </w:p>
    <w:p w14:paraId="5C479633">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10.材料二中画波浪线的部分有三处需要断句，请用铅笔将答题卡上相应位置的答案标号涂黑。（3分）</w:t>
      </w:r>
    </w:p>
    <w:p w14:paraId="0B115F94">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故周王A序得B其道C千余载D不绝E秦F本末G并失H故不能长</w:t>
      </w:r>
    </w:p>
    <w:p w14:paraId="1CDF00FF">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11.下列对材料中加点的词语及相关内容的解说，不正确的项是（   ）（3分）</w:t>
      </w:r>
    </w:p>
    <w:p w14:paraId="637CC02F">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A.“而偶起阡陌之中”与“越陌度阡”（《短歌行》）两句中的“阡陌”含义不同。</w:t>
      </w:r>
    </w:p>
    <w:p w14:paraId="62B5FE34">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B.“致万乘之势”与“以致天下怨谤也”（《答司马谏议书》）两句中的“致”含义不同。</w:t>
      </w:r>
    </w:p>
    <w:p w14:paraId="55BE6D63">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C.七庙，指天子供奉、祭祀祖先的场所，常用作国家的代称，天子七庙，诸侯五庙。</w:t>
      </w:r>
    </w:p>
    <w:p w14:paraId="6C157C7B">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D.“先王知壅蔽之伤国也”与“虑壅蔽则思虚心以纳下”（《谏太宗十思疏》）两句中的“壅蔽”含义相同。</w:t>
      </w:r>
    </w:p>
    <w:p w14:paraId="7F824E9F">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12.下列对材料有关内容的概括和分析，不正确的一项是（   ）（3分）</w:t>
      </w:r>
    </w:p>
    <w:p w14:paraId="6B059AE4">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A.材料一善用对比论证，把秦与六国对比、秦与陈涉对比、陈涉与山东诸国对比等</w:t>
      </w:r>
    </w:p>
    <w:p w14:paraId="00A464EF">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B.秦设置公卿、大夫和士，专门来整治法律，设立刑罚，导致百姓怨恨、天下背叛。</w:t>
      </w:r>
    </w:p>
    <w:p w14:paraId="3606663D">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C.周朝的政治制度合理并且合乎根本大道，所以国家才能够传承一千多年而不断绝。</w:t>
      </w:r>
    </w:p>
    <w:p w14:paraId="4B079540">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D.材料二告诫后人，想要国家长治久安，就要吸取经验教训，取舍有序，变化适时。</w:t>
      </w:r>
    </w:p>
    <w:p w14:paraId="48F8433E">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13.把材料中画横线的句子翻译成现代汉语。（8分）</w:t>
      </w:r>
    </w:p>
    <w:p w14:paraId="4BC0A2BE">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(1)斩木为兵，揭竿为旗，天下云集响应，赢粮而景从。</w:t>
      </w:r>
    </w:p>
    <w:p w14:paraId="6EC81D5B">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 </w:t>
      </w:r>
    </w:p>
    <w:p w14:paraId="33EAEA08">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(2) 是以三主失道，而忠臣不谏，智士不谋也。</w:t>
      </w:r>
    </w:p>
    <w:p w14:paraId="4F8323E2">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 </w:t>
      </w:r>
    </w:p>
    <w:p w14:paraId="0B52D1A3">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14.秦一统天下，四海归一，但二世而亡，请你根据以上两则材料概括秦亡的原因。（4分）</w:t>
      </w:r>
    </w:p>
    <w:p w14:paraId="1537F548">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 </w:t>
      </w:r>
    </w:p>
    <w:p w14:paraId="63BD8534">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 </w:t>
      </w:r>
    </w:p>
    <w:p w14:paraId="58864579">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（二）阅读下面的诗歌，完成15——16题。</w:t>
      </w:r>
    </w:p>
    <w:p w14:paraId="1C88FC24">
      <w:pPr>
        <w:pStyle w:val="2"/>
        <w:keepNext w:val="0"/>
        <w:keepLines w:val="0"/>
        <w:widowControl/>
        <w:suppressLineNumbers w:val="0"/>
        <w:spacing w:after="120" w:afterAutospacing="0" w:line="240" w:lineRule="auto"/>
        <w:ind w:left="0" w:firstLine="420"/>
        <w:jc w:val="center"/>
        <w:rPr>
          <w:sz w:val="21"/>
          <w:szCs w:val="21"/>
        </w:rPr>
      </w:pPr>
      <w:r>
        <w:rPr>
          <w:rFonts w:hint="eastAsia" w:ascii="宋体" w:hAnsi="宋体" w:eastAsia="宋体" w:cs="宋体"/>
          <w:caps w:val="0"/>
          <w:sz w:val="21"/>
          <w:szCs w:val="21"/>
        </w:rPr>
        <w:t>鲁山山行</w:t>
      </w:r>
    </w:p>
    <w:p w14:paraId="75F1A50D">
      <w:pPr>
        <w:pStyle w:val="2"/>
        <w:keepNext w:val="0"/>
        <w:keepLines w:val="0"/>
        <w:widowControl/>
        <w:suppressLineNumbers w:val="0"/>
        <w:spacing w:after="120" w:afterAutospacing="0" w:line="240" w:lineRule="auto"/>
        <w:ind w:left="0" w:firstLine="420"/>
        <w:jc w:val="center"/>
        <w:rPr>
          <w:sz w:val="21"/>
          <w:szCs w:val="21"/>
        </w:rPr>
      </w:pPr>
      <w:r>
        <w:rPr>
          <w:rFonts w:hint="eastAsia" w:ascii="宋体" w:hAnsi="宋体" w:eastAsia="宋体" w:cs="宋体"/>
          <w:caps w:val="0"/>
          <w:sz w:val="21"/>
          <w:szCs w:val="21"/>
        </w:rPr>
        <w:t>梅尧臣</w:t>
      </w:r>
    </w:p>
    <w:p w14:paraId="49252BCF">
      <w:pPr>
        <w:pStyle w:val="2"/>
        <w:keepNext w:val="0"/>
        <w:keepLines w:val="0"/>
        <w:widowControl/>
        <w:suppressLineNumbers w:val="0"/>
        <w:spacing w:after="120" w:afterAutospacing="0" w:line="240" w:lineRule="auto"/>
        <w:ind w:left="0" w:firstLine="420"/>
        <w:jc w:val="center"/>
        <w:rPr>
          <w:sz w:val="21"/>
          <w:szCs w:val="21"/>
        </w:rPr>
      </w:pPr>
      <w:r>
        <w:rPr>
          <w:rFonts w:hint="eastAsia" w:ascii="楷体" w:hAnsi="楷体" w:eastAsia="楷体" w:cs="楷体"/>
          <w:caps w:val="0"/>
          <w:sz w:val="21"/>
          <w:szCs w:val="21"/>
        </w:rPr>
        <w:t>适与野情惬，千山高复低。</w:t>
      </w:r>
    </w:p>
    <w:p w14:paraId="4582E803">
      <w:pPr>
        <w:pStyle w:val="2"/>
        <w:keepNext w:val="0"/>
        <w:keepLines w:val="0"/>
        <w:widowControl/>
        <w:suppressLineNumbers w:val="0"/>
        <w:spacing w:after="120" w:afterAutospacing="0" w:line="240" w:lineRule="auto"/>
        <w:ind w:left="0" w:firstLine="420"/>
        <w:jc w:val="center"/>
        <w:rPr>
          <w:sz w:val="21"/>
          <w:szCs w:val="21"/>
        </w:rPr>
      </w:pPr>
      <w:r>
        <w:rPr>
          <w:rFonts w:hint="eastAsia" w:ascii="楷体" w:hAnsi="楷体" w:eastAsia="楷体" w:cs="楷体"/>
          <w:caps w:val="0"/>
          <w:sz w:val="21"/>
          <w:szCs w:val="21"/>
        </w:rPr>
        <w:t>好峰随处改，幽径独行迷。</w:t>
      </w:r>
    </w:p>
    <w:p w14:paraId="6126224E">
      <w:pPr>
        <w:pStyle w:val="2"/>
        <w:keepNext w:val="0"/>
        <w:keepLines w:val="0"/>
        <w:widowControl/>
        <w:suppressLineNumbers w:val="0"/>
        <w:spacing w:after="120" w:afterAutospacing="0" w:line="240" w:lineRule="auto"/>
        <w:ind w:left="0" w:firstLine="420"/>
        <w:jc w:val="center"/>
        <w:rPr>
          <w:sz w:val="21"/>
          <w:szCs w:val="21"/>
        </w:rPr>
      </w:pPr>
      <w:r>
        <w:rPr>
          <w:rFonts w:hint="eastAsia" w:ascii="楷体" w:hAnsi="楷体" w:eastAsia="楷体" w:cs="楷体"/>
          <w:caps w:val="0"/>
          <w:sz w:val="21"/>
          <w:szCs w:val="21"/>
        </w:rPr>
        <w:t>霜落熊升树，林空鹿饮溪。</w:t>
      </w:r>
    </w:p>
    <w:p w14:paraId="461E0BC0">
      <w:pPr>
        <w:pStyle w:val="2"/>
        <w:keepNext w:val="0"/>
        <w:keepLines w:val="0"/>
        <w:widowControl/>
        <w:suppressLineNumbers w:val="0"/>
        <w:spacing w:after="120" w:afterAutospacing="0" w:line="240" w:lineRule="auto"/>
        <w:ind w:left="0" w:firstLine="420"/>
        <w:jc w:val="center"/>
        <w:rPr>
          <w:sz w:val="21"/>
          <w:szCs w:val="21"/>
        </w:rPr>
      </w:pPr>
      <w:r>
        <w:rPr>
          <w:rFonts w:hint="eastAsia" w:ascii="楷体" w:hAnsi="楷体" w:eastAsia="楷体" w:cs="楷体"/>
          <w:caps w:val="0"/>
          <w:sz w:val="21"/>
          <w:szCs w:val="21"/>
        </w:rPr>
        <w:t>人家在何许？云外一声鸡。</w:t>
      </w:r>
    </w:p>
    <w:p w14:paraId="2A70F3BF">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15.下列对这首诗的理解和赏析，不正确的一项是（3分）</w:t>
      </w:r>
    </w:p>
    <w:p w14:paraId="42C6F73B">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A.首联直接点明了诗歌的情感基调，山峦的高低起伏正投合了诗人探寻野趣的心境。</w:t>
      </w:r>
    </w:p>
    <w:p w14:paraId="61FDC39C">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B.颔联写诗人移步换景的真实体验，“迷”字写出诗人因山路复杂而迷失方向的慌乱。</w:t>
      </w:r>
    </w:p>
    <w:p w14:paraId="38023668">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C.颈联使用白描手法，描绘了“熊升树”、“鹿饮溪”两个动态画面，富有山野的原始生机。</w:t>
      </w:r>
    </w:p>
    <w:p w14:paraId="3808B914">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D.尾联自然设问，巧妙作答，“云外”写出山峦之高、云雾之深，给读者留下想象空间。</w:t>
      </w:r>
    </w:p>
    <w:p w14:paraId="54229C1C">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16.本诗暗含“变化”之理和“有无”之思，请结合诗句谈谈你的理解。（6分）</w:t>
      </w:r>
    </w:p>
    <w:p w14:paraId="58BCB151">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 </w:t>
      </w:r>
    </w:p>
    <w:p w14:paraId="2FBA798A">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 </w:t>
      </w:r>
    </w:p>
    <w:p w14:paraId="35D02956">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（三）名篇名句默写（本题共1小题， 6分）</w:t>
      </w:r>
    </w:p>
    <w:p w14:paraId="67800605">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17. 补写出下列句子中的空缺部分。 （6分）</w:t>
      </w:r>
    </w:p>
    <w:p w14:paraId="3C5A24A4">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    (1)实现中华民族的伟大复兴，就要有永不懈怠的精神品质，这里我们可以用欧阳修《五代史伶官传序》中“_，_”两句来警醒自己。</w:t>
      </w:r>
    </w:p>
    <w:p w14:paraId="15EBBD6E">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(2) 《屈原列传》中司马迁用“_，_”两个句子高度评价《离骚》的主题宏大、言近旨远。</w:t>
      </w:r>
    </w:p>
    <w:p w14:paraId="563678D3">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(3)语文老师展示了下面这幅AI绘画，鼓励同学们用所学的诗句配画，你想到的诗句是：“_，_。”</w:t>
      </w:r>
    </w:p>
    <w:p w14:paraId="3DAD6E73">
      <w:pPr>
        <w:pStyle w:val="2"/>
        <w:keepNext w:val="0"/>
        <w:keepLines w:val="0"/>
        <w:widowControl/>
        <w:suppressLineNumbers w:val="0"/>
        <w:spacing w:after="120" w:afterAutospacing="0" w:line="240" w:lineRule="auto"/>
        <w:ind w:left="0" w:firstLine="420"/>
        <w:rPr>
          <w:sz w:val="21"/>
          <w:szCs w:val="21"/>
        </w:rPr>
      </w:pPr>
      <w:r>
        <w:rPr>
          <w:rFonts w:ascii="等线" w:hAnsi="等线" w:eastAsia="等线" w:cs="等线"/>
          <w:caps w:val="0"/>
          <w:sz w:val="21"/>
          <w:szCs w:val="21"/>
        </w:rPr>
        <w:drawing>
          <wp:inline distT="0" distB="0" distL="114300" distR="114300">
            <wp:extent cx="3638550" cy="2371725"/>
            <wp:effectExtent l="0" t="0" r="0"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638550" cy="2371725"/>
                    </a:xfrm>
                    <a:prstGeom prst="rect">
                      <a:avLst/>
                    </a:prstGeom>
                    <a:noFill/>
                    <a:ln w="9525">
                      <a:noFill/>
                    </a:ln>
                  </pic:spPr>
                </pic:pic>
              </a:graphicData>
            </a:graphic>
          </wp:inline>
        </w:drawing>
      </w:r>
    </w:p>
    <w:p w14:paraId="38FF5A25">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三、语言文字运用（本题共5小题， 19分）</w:t>
      </w:r>
    </w:p>
    <w:p w14:paraId="51A6897A">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阅读下面的文字，完成18—22题。</w:t>
      </w:r>
    </w:p>
    <w:p w14:paraId="5C2D5A3B">
      <w:pPr>
        <w:pStyle w:val="2"/>
        <w:keepNext w:val="0"/>
        <w:keepLines w:val="0"/>
        <w:widowControl/>
        <w:suppressLineNumbers w:val="0"/>
        <w:spacing w:after="120" w:afterAutospacing="0" w:line="240" w:lineRule="auto"/>
        <w:ind w:left="0" w:firstLine="420"/>
        <w:rPr>
          <w:sz w:val="21"/>
          <w:szCs w:val="21"/>
        </w:rPr>
      </w:pPr>
      <w:r>
        <w:rPr>
          <w:rFonts w:hint="eastAsia" w:ascii="楷体" w:hAnsi="楷体" w:eastAsia="楷体" w:cs="楷体"/>
          <w:caps w:val="0"/>
          <w:sz w:val="21"/>
          <w:szCs w:val="21"/>
        </w:rPr>
        <w:t>今年暑假，火爆大江南北的影片《南京照相馆》，如同一把匕首，刺破那段不堪记忆。影片的细节设计(①)，于无声处彰显历史重量。阿昌自报“编号1213的邮差”，数字暗合公祭之日，看似轻描淡写却让观众(②)；老金拉下背景布展现长城西湖，一句“大好河山，寸土不让”的呐喊(③)，瞬间点燃家国情怀；伊藤喂狗时，流浪狗旁便是遇害平民的尸体，这一镜头(④)揭露侵略者的非人认知。A</w:t>
      </w:r>
      <w:r>
        <w:rPr>
          <w:rFonts w:hint="eastAsia" w:ascii="楷体" w:hAnsi="楷体" w:eastAsia="楷体" w:cs="楷体"/>
          <w:caps w:val="0"/>
          <w:sz w:val="21"/>
          <w:szCs w:val="21"/>
          <w:u w:val="single"/>
        </w:rPr>
        <w:t>这些细节避开不用直白控诉，却以四两拨千斤的力道，历史伤痛直抵人心</w:t>
      </w:r>
      <w:r>
        <w:rPr>
          <w:rFonts w:hint="eastAsia" w:ascii="楷体" w:hAnsi="楷体" w:eastAsia="楷体" w:cs="楷体"/>
          <w:caps w:val="0"/>
          <w:sz w:val="21"/>
          <w:szCs w:val="21"/>
        </w:rPr>
        <w:t>。</w:t>
      </w:r>
    </w:p>
    <w:p w14:paraId="0AA895D2">
      <w:pPr>
        <w:pStyle w:val="2"/>
        <w:keepNext w:val="0"/>
        <w:keepLines w:val="0"/>
        <w:widowControl/>
        <w:suppressLineNumbers w:val="0"/>
        <w:spacing w:after="120" w:afterAutospacing="0" w:line="240" w:lineRule="auto"/>
        <w:ind w:left="0" w:firstLine="420"/>
        <w:rPr>
          <w:sz w:val="21"/>
          <w:szCs w:val="21"/>
        </w:rPr>
      </w:pPr>
      <w:r>
        <w:rPr>
          <w:rFonts w:hint="eastAsia" w:ascii="楷体" w:hAnsi="楷体" w:eastAsia="楷体" w:cs="楷体"/>
          <w:caps w:val="0"/>
          <w:sz w:val="21"/>
          <w:szCs w:val="21"/>
        </w:rPr>
        <w:t>影片里有一段有意思的对话，彰显了编剧高超的逻辑力量。日军摄影师伊藤声称：“</w:t>
      </w:r>
      <w:r>
        <w:rPr>
          <w:rFonts w:hint="eastAsia" w:ascii="楷体" w:hAnsi="楷体" w:eastAsia="楷体" w:cs="楷体"/>
          <w:caps w:val="0"/>
          <w:sz w:val="21"/>
          <w:szCs w:val="21"/>
          <w:u w:val="single"/>
        </w:rPr>
        <w:t>我们拍摄的‘亲善’照片，是为了展现大东亚共荣的美好图景。既然这些照片能证明和平，那质疑它们的人就是在破坏中日友好。</w:t>
      </w:r>
      <w:r>
        <w:rPr>
          <w:rFonts w:hint="eastAsia" w:ascii="楷体" w:hAnsi="楷体" w:eastAsia="楷体" w:cs="楷体"/>
          <w:caps w:val="0"/>
          <w:sz w:val="21"/>
          <w:szCs w:val="21"/>
        </w:rPr>
        <w:t>”而阿昌反驳道：“日军在南京的暴行有无数证人与证据，你所谓的‘亲善’照片不过是粉饰罪恶的谎言。如果照片真能代表和平，那被焚毁的南京城岂不是也成了‘和平景象’？”</w:t>
      </w:r>
      <w:r>
        <w:rPr>
          <w:rFonts w:hint="eastAsia" w:ascii="楷体" w:hAnsi="楷体" w:eastAsia="楷体" w:cs="楷体"/>
          <w:caps w:val="0"/>
          <w:color w:val="FFFFFF"/>
          <w:sz w:val="21"/>
          <w:szCs w:val="21"/>
        </w:rPr>
        <w:t> 超 然 客 公 众 号</w:t>
      </w:r>
    </w:p>
    <w:p w14:paraId="5EEF1DA9">
      <w:pPr>
        <w:pStyle w:val="2"/>
        <w:keepNext w:val="0"/>
        <w:keepLines w:val="0"/>
        <w:widowControl/>
        <w:suppressLineNumbers w:val="0"/>
        <w:spacing w:after="120" w:afterAutospacing="0" w:line="240" w:lineRule="auto"/>
        <w:ind w:left="0" w:firstLine="420"/>
        <w:rPr>
          <w:sz w:val="21"/>
          <w:szCs w:val="21"/>
        </w:rPr>
      </w:pPr>
      <w:r>
        <w:rPr>
          <w:rFonts w:hint="eastAsia" w:ascii="楷体" w:hAnsi="楷体" w:eastAsia="楷体" w:cs="楷体"/>
          <w:caps w:val="0"/>
          <w:sz w:val="21"/>
          <w:szCs w:val="21"/>
        </w:rPr>
        <w:t>《南京照相馆》的意义，远不止是一部复刻历史的电影。它是一把钥匙，打开了通往沉重历史的记忆闸门__它是一面镜子，映照出人性的丑恶与光辉__它更是一声警钟，时刻提醒着我们__铭记历史，勿忘国耻__南京大屠杀，B</w:t>
      </w:r>
      <w:r>
        <w:rPr>
          <w:rFonts w:hint="eastAsia" w:ascii="楷体" w:hAnsi="楷体" w:eastAsia="楷体" w:cs="楷体"/>
          <w:caps w:val="0"/>
          <w:sz w:val="21"/>
          <w:szCs w:val="21"/>
          <w:u w:val="single"/>
        </w:rPr>
        <w:t>那不是课本上冰冷的“30万”数字，而且是无数家庭的破碎，是无数鲜活生命的消逝，是中华民族永远无法忘却的伤痛</w:t>
      </w:r>
      <w:r>
        <w:rPr>
          <w:rFonts w:hint="eastAsia" w:ascii="楷体" w:hAnsi="楷体" w:eastAsia="楷体" w:cs="楷体"/>
          <w:caps w:val="0"/>
          <w:sz w:val="21"/>
          <w:szCs w:val="21"/>
        </w:rPr>
        <w:t>。“国虽大，好战必亡：天下虽安，忘战必危。”铭记历史，不是为了宣扬仇恨，而是以史为鉴、引以为戒。照片穿过战火，电影跨越时空，让课本中的文字变得更加鲜活，让孩子了解先辈的勇敢与无畏，更懂得和平时代的珍贵、吾辈自强的意义所在。唯有时刻铭记“落后就要挨打”的深刻教训，响应“吾辈当自强”的精神号召，才能不让悲剧重演，守护好眼前的大好河山！</w:t>
      </w:r>
    </w:p>
    <w:p w14:paraId="610F059C">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18.依次填入文中①②③④处的成语，全都恰当的一项是（）（3分）</w:t>
      </w:r>
    </w:p>
    <w:p w14:paraId="2E15D2F8">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A.别具匠心   情不自禁   振聋发聩   一针见血</w:t>
      </w:r>
    </w:p>
    <w:p w14:paraId="6D725ECB">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B.别具一格   潸然泪下   铿锵有力   入木三分</w:t>
      </w:r>
    </w:p>
    <w:p w14:paraId="0C8EBD1C">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C.匠心独运   潸然泪下   掷地有声   一针见血</w:t>
      </w:r>
    </w:p>
    <w:p w14:paraId="32BE2B67">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D.独树一帜   泪流满面   声如洪钟   入木三分</w:t>
      </w:r>
    </w:p>
    <w:p w14:paraId="00538C96">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19.下列选项中，与文中画横线处伊藤的话逻辑谬误类型相同的一项是（）（3分）</w:t>
      </w:r>
    </w:p>
    <w:p w14:paraId="26FC3125">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A.他爸爸是企业家，所以他以后做生意肯定能成功。</w:t>
      </w:r>
    </w:p>
    <w:p w14:paraId="561327B4">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B.他常说要节约，却偶尔买贵的文具，可见他节约是装的。</w:t>
      </w:r>
    </w:p>
    <w:p w14:paraId="4918F919">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C.上次考试没及格，那一定是你没好好背知识点。</w:t>
      </w:r>
    </w:p>
    <w:p w14:paraId="65181754">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D.要么周末跟我去逛街，要么你就是不在乎我们的友情。</w:t>
      </w:r>
    </w:p>
    <w:p w14:paraId="605321BD">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20.文中空白处应填入的标点符号是（）（3分）</w:t>
      </w:r>
    </w:p>
    <w:p w14:paraId="14B679B2">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A.，，，。   B.，；，。 C.；；；。 D.；；——！</w:t>
      </w:r>
    </w:p>
    <w:p w14:paraId="3159CF0D">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21.文中AB两处画波浪线的句子各有两处语病，请进行修改，使语言表达准确流畅，逻辑严密，不得改变原意。（4分）</w:t>
      </w:r>
    </w:p>
    <w:p w14:paraId="7BF39041">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 </w:t>
      </w:r>
    </w:p>
    <w:p w14:paraId="22579CE2">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 </w:t>
      </w:r>
    </w:p>
    <w:p w14:paraId="5E0D9503">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22.文中结尾句“唯有时刻铭记‘落后就要挨打’的深刻教训，响应‘吾辈当自强’的精神号召，才能不让悲剧重演，守护好眼前的大好河山！”若修改为“要铭记教训，努力自强，守护河山”，从表达效果上看，原句更胜一筹，请简要分析。（6分）</w:t>
      </w:r>
    </w:p>
    <w:p w14:paraId="1834BA41">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 </w:t>
      </w:r>
    </w:p>
    <w:p w14:paraId="04C037DA">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 </w:t>
      </w:r>
    </w:p>
    <w:p w14:paraId="0886D088">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四、写作(60分)</w:t>
      </w:r>
    </w:p>
    <w:p w14:paraId="3DCAC694">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23.阅读下面的材料，根据要求写作。</w:t>
      </w:r>
    </w:p>
    <w:p w14:paraId="2E9AE1F0">
      <w:pPr>
        <w:pStyle w:val="2"/>
        <w:keepNext w:val="0"/>
        <w:keepLines w:val="0"/>
        <w:widowControl/>
        <w:suppressLineNumbers w:val="0"/>
        <w:spacing w:after="120" w:afterAutospacing="0" w:line="240" w:lineRule="auto"/>
        <w:ind w:left="0" w:firstLine="420"/>
        <w:rPr>
          <w:sz w:val="21"/>
          <w:szCs w:val="21"/>
        </w:rPr>
      </w:pPr>
      <w:r>
        <w:rPr>
          <w:rFonts w:hint="eastAsia" w:ascii="楷体" w:hAnsi="楷体" w:eastAsia="楷体" w:cs="楷体"/>
          <w:caps w:val="0"/>
          <w:sz w:val="21"/>
          <w:szCs w:val="21"/>
        </w:rPr>
        <w:t>所谓成长，就是一次次合法的自我“背叛”。</w:t>
      </w:r>
    </w:p>
    <w:p w14:paraId="188AA651">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这句话引发了你怎样的联想与思考？请写一篇文章。</w:t>
      </w:r>
    </w:p>
    <w:p w14:paraId="3DA23D46">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要求：选准角度，确定立意，明确文体，自拟标题；不要套作，不得抄袭；不得泄露个人信息；不少于800字。</w:t>
      </w:r>
    </w:p>
    <w:p w14:paraId="78F564E9">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 </w:t>
      </w:r>
    </w:p>
    <w:p w14:paraId="3F335DEA">
      <w:pPr>
        <w:pStyle w:val="2"/>
        <w:keepNext w:val="0"/>
        <w:keepLines w:val="0"/>
        <w:widowControl/>
        <w:suppressLineNumbers w:val="0"/>
        <w:spacing w:after="120" w:afterAutospacing="0" w:line="240" w:lineRule="auto"/>
        <w:rPr>
          <w:sz w:val="21"/>
          <w:szCs w:val="21"/>
        </w:rPr>
      </w:pPr>
    </w:p>
    <w:p w14:paraId="2A0D65D6">
      <w:pPr>
        <w:pStyle w:val="2"/>
        <w:keepNext w:val="0"/>
        <w:keepLines w:val="0"/>
        <w:widowControl/>
        <w:suppressLineNumbers w:val="0"/>
        <w:spacing w:after="120" w:afterAutospacing="0" w:line="240" w:lineRule="auto"/>
        <w:ind w:left="0" w:firstLine="420"/>
        <w:jc w:val="left"/>
        <w:rPr>
          <w:sz w:val="21"/>
          <w:szCs w:val="21"/>
        </w:rPr>
      </w:pPr>
      <w:r>
        <w:rPr>
          <w:rFonts w:hint="eastAsia" w:ascii="宋体" w:hAnsi="宋体" w:eastAsia="宋体" w:cs="宋体"/>
          <w:caps w:val="0"/>
          <w:sz w:val="21"/>
          <w:szCs w:val="21"/>
        </w:rPr>
        <w:t> </w:t>
      </w:r>
    </w:p>
    <w:p w14:paraId="2FEF583D">
      <w:pPr>
        <w:pStyle w:val="2"/>
        <w:keepNext w:val="0"/>
        <w:keepLines w:val="0"/>
        <w:widowControl/>
        <w:suppressLineNumbers w:val="0"/>
        <w:spacing w:after="120" w:afterAutospacing="0" w:line="240" w:lineRule="auto"/>
        <w:jc w:val="center"/>
        <w:rPr>
          <w:sz w:val="21"/>
          <w:szCs w:val="21"/>
        </w:rPr>
      </w:pPr>
      <w:r>
        <w:rPr>
          <w:rFonts w:hint="eastAsia" w:ascii="宋体" w:hAnsi="宋体" w:eastAsia="宋体" w:cs="宋体"/>
          <w:b/>
          <w:bCs/>
          <w:caps w:val="0"/>
          <w:sz w:val="21"/>
          <w:szCs w:val="21"/>
        </w:rPr>
        <w:t>参考答案</w:t>
      </w:r>
    </w:p>
    <w:p w14:paraId="0D06563C">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一、现代文阅读阅读(35分)</w:t>
      </w:r>
    </w:p>
    <w:p w14:paraId="4C5DF51E">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（一）答案</w:t>
      </w:r>
    </w:p>
    <w:p w14:paraId="44A06B4E">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1. B</w:t>
      </w:r>
    </w:p>
    <w:p w14:paraId="6E281DB5">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解析】A项“对世界文明起源研究做出的贡献更大”强加比较。C项“早在9000年前，我国就已制作使用玉，并将其作为彰显权贵尊贵身份的标志”不准确，原文提到，早期玉只是一种装饰品，随着阶层的分化，它才成为彰显权贵尊贵身份的标志。D项“这两个区域的文化历史……是中华文明的主根”说法不当，问六回答说的是“总书记讲黄河文化是中华文明的主根、主脉”。故选B项。</w:t>
      </w:r>
    </w:p>
    <w:p w14:paraId="665725BF">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2. D</w:t>
      </w:r>
    </w:p>
    <w:p w14:paraId="338E2913">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【解析】D项，原文不是总分总结构。</w:t>
      </w:r>
    </w:p>
    <w:p w14:paraId="065447BB">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3.【答案】（示例）（3分）</w:t>
      </w:r>
    </w:p>
    <w:p w14:paraId="2856121E">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①中华文明历史发展脉络</w:t>
      </w:r>
    </w:p>
    <w:p w14:paraId="0A0E3D90">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②淮河流域和黄河流域</w:t>
      </w:r>
      <w:r>
        <w:rPr>
          <w:rFonts w:hint="eastAsia" w:ascii="楷体" w:hAnsi="楷体" w:eastAsia="楷体" w:cs="楷体"/>
          <w:caps w:val="0"/>
          <w:color w:val="FFFFFF"/>
          <w:sz w:val="21"/>
          <w:szCs w:val="21"/>
        </w:rPr>
        <w:t>超 然 客 公 众 号</w:t>
      </w:r>
    </w:p>
    <w:p w14:paraId="71792DFC">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③又体现了包容性</w:t>
      </w:r>
    </w:p>
    <w:p w14:paraId="4E9734C1">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（每空1分，共3分，意思相近即可。若有其他答案，合理亦可给分。超过字数不给分）</w:t>
      </w:r>
    </w:p>
    <w:p w14:paraId="0EA82D50">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解析】衔接连贯要注意前后句和原文语段的暗示与限制。第①处根据问一的回答，可以直接找到相关区间得出答案；第②处根据问五的回答“在距今9000年左右就传到了淮河流域，后来又传到黄河流域”，进行简单概括可得出答案；第③处根据问五的回答“它既体现了统一性，一些共性的因素不断地发展，同时又体现了包容性”，可得出答案。注意前后词语的搭配和字数要求。</w:t>
      </w:r>
    </w:p>
    <w:p w14:paraId="39BD3F2B">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4.【答案】（示例）问题：哪些考古发现可以体现中华文明的连续性？（4分）</w:t>
      </w:r>
    </w:p>
    <w:p w14:paraId="7585EBCC">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理由：问四的回答列举了考古发现中的汉字、建筑中轴线和玉，并明确指出它们是中华文明连续性的重要的表现。</w:t>
      </w:r>
    </w:p>
    <w:p w14:paraId="16CEBE1B">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（问题2分，理由2分，共4分。意思对即可。若有其它答案，合理亦可酌情给分）</w:t>
      </w:r>
    </w:p>
    <w:p w14:paraId="7F876502">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解析】问四在问三与问五之间，应该围绕中华文明五大特性中的一方面来阐述，具体阐述的内容要根据问四的回答来合理推断。问四的回答主要是从汉字、建筑中轴线和玉这几个方面来阐明中华文明的连续性，特别注意问四回答的最后一句“这些都是中华文明连续性的重要的表现”。注意一问一答，先答问题，再答理由。</w:t>
      </w:r>
    </w:p>
    <w:p w14:paraId="069845BC">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5.【答案】（6分）</w:t>
      </w:r>
    </w:p>
    <w:p w14:paraId="58EEF55E">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①深化跨学科研究：延续工程现有模式，加强考古学、历史学在内的人文社会科学与自然科学的协作。</w:t>
      </w:r>
    </w:p>
    <w:p w14:paraId="79FA8055">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②加强国际对话与传播：将中国标准推向国际，增强话语权。</w:t>
      </w:r>
    </w:p>
    <w:p w14:paraId="5C4D0A43">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③推动公众教育与文化普及：利用国家文化公园、博物馆等平台，创新传播形式，让民众直观感知中华文化价值。</w:t>
      </w:r>
    </w:p>
    <w:p w14:paraId="59383985">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④拓展区域研究范围：加强各地区文明互动的探源，揭示中华文明多元一体格局。</w:t>
      </w:r>
    </w:p>
    <w:p w14:paraId="5BC39C48">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⑤注重成果转化：将研究成果融入教育体系，服务文化传承战略。</w:t>
      </w:r>
    </w:p>
    <w:p w14:paraId="7A23A1C9">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（每点2分，任答三点即可得6分。意思相近即可。若有其他答案，合理亦可酌情给分）</w:t>
      </w:r>
    </w:p>
    <w:p w14:paraId="61D3B9EB">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解析】注意题干要求“提出合理化建议”，这意味着不能简单概括文本，而要在文本中所涉及的做法的基础上，进一步延伸。如文本提到多学科联合攻关，我们的建议就可以是继续深化跨学科研究；文本提到中国提出了自己的标准，我们的建议就可以是进一步加强国际对话，不断增强话语权等等。</w:t>
      </w:r>
    </w:p>
    <w:p w14:paraId="519DED4F">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（二）答案【解析】</w:t>
      </w:r>
    </w:p>
    <w:p w14:paraId="5C78BC57">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导语】这篇小说通过“我”三次拜访的视角，展现了契卡玛索夫母女七年间的命运变迁。契诃夫以细腻的笔触刻画了俄罗斯小市民阶层的生活图景：封闭的家庭环境、无望的嫁妆准备、虚幻的婚姻期待，以及最终走向衰败的命运。小说通过“嫁妆”这一意象，深刻揭示了女性在传统社会中的生存困境和精神空虚。</w:t>
      </w:r>
    </w:p>
    <w:p w14:paraId="667FC243">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6. D</w:t>
      </w:r>
    </w:p>
    <w:p w14:paraId="1EA9B931">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【6题详解】</w:t>
      </w:r>
    </w:p>
    <w:p w14:paraId="6EEF0603">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本题考查学生对文章内容的理解和分析的能力。</w:t>
      </w:r>
    </w:p>
    <w:p w14:paraId="5AB1FE5F">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D.“需要财物来打点修道院，并为自己的灵魂赎罪”错。文本中明确提到“修道院不肯收他，因为他好喝酒”，且他拿走嫁妆是“送给他那些朝圣的香客”，更多是其因酗酒、伤心而导致的荒唐行为，并非为了一个明确、理性的宗教目的。故选D.</w:t>
      </w:r>
    </w:p>
    <w:p w14:paraId="3BF49382">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7. C</w:t>
      </w:r>
    </w:p>
    <w:p w14:paraId="783CFB8F">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【7题详解】</w:t>
      </w:r>
    </w:p>
    <w:p w14:paraId="43778B4C">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本题考查学生对文章艺术特色的分析鉴赏的能力。</w:t>
      </w:r>
    </w:p>
    <w:p w14:paraId="2143456E">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C.“人物命运不变”错，七年间，这个家庭发生了显著变化：父亲去世，家道中落，叶果尔叔叔变本加厉地挥霍家产，女儿玛涅琪卡从青春羞涩到憔悴萎靡，最终消失。人物的命运是在向更悲惨的境地变化，而非“不变”。故选C.</w:t>
      </w:r>
    </w:p>
    <w:p w14:paraId="55495B60">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8.“嫁妆”的深层意蕴：（4分）</w:t>
      </w:r>
    </w:p>
    <w:p w14:paraId="5028C8E1">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①是母亲的希望与寄托：嫁妆是母亲为女儿未来幸福婚姻所做的物质与心血的准备，承载着她对女儿能够摆脱现状、拥有美好生活的全部期望。</w:t>
      </w:r>
    </w:p>
    <w:p w14:paraId="75E15CC4">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②是女儿的青春与梦想：对玛涅琪卡而言，嫁妆是她内心对爱情与婚姻隐秘向往的物化象征，是她灰暗生活中一抹亮色的寄托。</w:t>
      </w:r>
    </w:p>
    <w:p w14:paraId="6E350B4C">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③是家庭的枷锁与悲剧的象征：嫁妆年复一年地缝制，耗尽母女俩的青春与生命；它被不断侵占，象征着希望被现实（家庭的困窘、亲人的拖累）一点点蚕食，最终成为禁锢她们一生、希望落空的悲剧象征。</w:t>
      </w:r>
    </w:p>
    <w:p w14:paraId="32B14739">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④是人生空虚的折射、精神的寄托：母女俩为准备嫁妆而年复一年地缝制大量衣物，把生活重心寄托在准备嫁妆这件事上，以此填补生活的空虚与迷茫。</w:t>
      </w:r>
    </w:p>
    <w:p w14:paraId="5E56BCB3">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【8题详解】</w:t>
      </w:r>
    </w:p>
    <w:p w14:paraId="3FF1B2DB">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本题考查学生分析文章标题的意蕴的能力。</w:t>
      </w:r>
    </w:p>
    <w:p w14:paraId="450BEF15">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①母亲的希望与寄托：母亲契卡玛索娃省吃俭用，年复一年缝制嫁妆，将其视作女儿摆脱困窘、获得幸福婚姻的保障，每一件衣物都凝聚着她对女儿美好生活的全部期盼。</w:t>
      </w:r>
    </w:p>
    <w:p w14:paraId="0C78F7E5">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②女儿的青春与梦想：玛涅琪卡虽口说绝不出嫁，但提及嫁妆时眼睛发亮，嫁妆是她对爱情与婚姻隐秘向往的物化，是灰暗生活里为数不多的精神亮色。</w:t>
      </w:r>
      <w:r>
        <w:rPr>
          <w:rFonts w:hint="eastAsia" w:ascii="楷体" w:hAnsi="楷体" w:eastAsia="楷体" w:cs="楷体"/>
          <w:caps w:val="0"/>
          <w:color w:val="FFFFFF"/>
          <w:sz w:val="21"/>
          <w:szCs w:val="21"/>
        </w:rPr>
        <w:t>超 然 客 公 众 号</w:t>
      </w:r>
    </w:p>
    <w:p w14:paraId="690EC247">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③家庭的枷锁与悲剧象征：嫁妆耗费母女青春，却不断被叶果尔拿去送人，如同她们的希望被现实蚕食，最终玛涅琪卡逝去，嫁妆成了禁锢一生、希望落空的悲剧符号。</w:t>
      </w:r>
    </w:p>
    <w:p w14:paraId="274F6483">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④生活空虚的折射与精神寄托：母女生活单调困窘，缝制嫁妆成为她们唯一的生活重心，将全部精力寄托于此，她们的人生与精神都是贫瘠且荒芜的，她们以此填补生活的空虚与迷茫。</w:t>
      </w:r>
    </w:p>
    <w:p w14:paraId="1437A888">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9.小说叙事结构紧凑：（6分）</w:t>
      </w:r>
    </w:p>
    <w:p w14:paraId="5D10F278">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①以“我”的视角贯穿始终。小说通过“我”三次来访的有限视角进行叙述，将所有情节和人物命运的变迁紧密串联起来，使叙事线索集中而统一。</w:t>
      </w:r>
    </w:p>
    <w:p w14:paraId="60E336E0">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②场景高度集中。故事始终围绕着契卡玛索娃家那所“小房子”的客厅展开，将情节、人物尽可能压缩集中，同一空间内演绎人事变迁，使作品结构紧凑精巧。</w:t>
      </w:r>
    </w:p>
    <w:p w14:paraId="6CA155FD">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③以“嫁妆”为核心意象。全文紧紧围绕“嫁妆”这一中心意象展开，从缝制、守护到被侵占，故事情节、人物对话及命运变化都与之相关，使主题高度集中，不枝不蔓。</w:t>
      </w:r>
    </w:p>
    <w:p w14:paraId="5772CDFD">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④情节发展前后呼应。如母女反复声明“绝不出嫁”、嫁妆被不断提及、“孤儿寡母”的哀叹、“啊”的喊声等元素反复出现，形成结构上的呼应，强化了主题。</w:t>
      </w:r>
    </w:p>
    <w:p w14:paraId="1F9B9246">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⑤采用跳跃式的时间结构。小说截取七年中三次关键性访问片段，略去日常琐碎，直接呈现人物命运的几个转折点，节奏明快，重点突出。</w:t>
      </w:r>
    </w:p>
    <w:p w14:paraId="1C585C5A">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⑥细节的前后勾连（反复）。如“除虫粉气味”“纸样”“主教油画像”等细节在三次到访中反复出现，既标志环境的停滞，也像锁扣一样紧密了篇章结构。</w:t>
      </w:r>
    </w:p>
    <w:p w14:paraId="505ECC43">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⑦留白与悬念：契诃夫未明确交代玛涅奇卡的死因，也未解释叶戈尔·谢梅内奇的行为动机，这种留白引发读者对人物命运和人性的深入思考，增强了作品的悲剧张力，是行文叙事结构紧凑。</w:t>
      </w:r>
    </w:p>
    <w:p w14:paraId="3C00BBDA">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【9题详解】</w:t>
      </w:r>
    </w:p>
    <w:p w14:paraId="0D28BDBE">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本题考查学生分析文章体裁特征和表现手法的能力。</w:t>
      </w:r>
    </w:p>
    <w:p w14:paraId="7E490DD5">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①“我”三次探访串联全文，以有限视角聚焦母女从初见到孤苦的命运变迁，叙事线索集中统一。</w:t>
      </w:r>
    </w:p>
    <w:p w14:paraId="22EF73A2">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②故事围绕“小房子”客厅展开，三次到访均在此空间，同一场景内演绎人事兴衰，结构精巧。</w:t>
      </w:r>
    </w:p>
    <w:p w14:paraId="320E674C">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③“嫁妆”为核心，从缝制、存放到被叶果尔侵占，情节、对话与命运皆围绕它，主题不枝不蔓。</w:t>
      </w:r>
    </w:p>
    <w:p w14:paraId="15786C5D">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④“绝不出嫁”“啊”的喊声等反复出现，如母女两次声明不嫁，前后呼应强化悲剧感，结构紧密。</w:t>
      </w:r>
    </w:p>
    <w:p w14:paraId="436B2E47">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⑤截取七年中三次关键访问，略去日常，直接呈现上校去世、玛涅琪卡离世等转折，节奏明快。</w:t>
      </w:r>
    </w:p>
    <w:p w14:paraId="525166E2">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⑥“除虫粉气味”“纸样”等细节三次出现，标志环境停滞，像锁扣般勾连篇章，使结构紧凑。</w:t>
      </w:r>
    </w:p>
    <w:p w14:paraId="528D7BB6">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⑦未明玛涅琪卡死因等留白，引发对命运与人性的思考，增强悲剧张力，让叙事更聚焦紧凑。</w:t>
      </w:r>
    </w:p>
    <w:p w14:paraId="34CD106C">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（能答出3点即可）</w:t>
      </w:r>
    </w:p>
    <w:p w14:paraId="20E2F7D2">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二、古诗文阅读(36分)</w:t>
      </w:r>
    </w:p>
    <w:p w14:paraId="68C70813">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（一）文言文</w:t>
      </w:r>
    </w:p>
    <w:p w14:paraId="0D5831B3">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10. CEH</w:t>
      </w:r>
    </w:p>
    <w:p w14:paraId="5505D9E7">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解析】本题考查学生文言文断句的能力。句意：周朝的公、侯、伯、子、男五等爵位合乎根本大道，因而传国一千多年不断绝。而秦朝则是本末皆失，所以不能长久。“周王序得其道”主谓宾俱全，后面C处断开；“千余载不绝”省略主语周，“秦”是下句主语，其前E处断开；“秦本末并失”是主谓句，“故”一般放在句子前面，其前H处断开。故选CEH.</w:t>
      </w:r>
    </w:p>
    <w:p w14:paraId="074FF210">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11. A</w:t>
      </w:r>
    </w:p>
    <w:p w14:paraId="3C8F38C8">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解析】本题考查学生理解古代文化常识和文言词语在文中的意义和用法的能力。A.错误。含义相同。“阡陌”都是指“田间小道”。句意：兴起在乡野之间。/越过田间小路。B.正确。达到；招致。句意：发展为有万辆兵车的强国。/以至于天下受害之人争相诽谤于我。C.正确。D.正确。都是“被堵塞、蒙蔽”的意思。句意：先王知道壅塞不通就会伤害国家。/担心受蒙蔽，就想到虚心采纳臣下的意见。故选A.</w:t>
      </w:r>
    </w:p>
    <w:p w14:paraId="0D900793">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12. B</w:t>
      </w:r>
    </w:p>
    <w:p w14:paraId="7C76B6BD">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【解析】本题考查学生理解文章内容的能力。B.“导致百姓怨恨、天下背叛”错误。原文明确说明“先王知壅蔽之伤国也，故置公卿、大夫、士，以饰法设刑而天下治”，可知天下因而得到治理。故选B.</w:t>
      </w:r>
    </w:p>
    <w:p w14:paraId="1D9ADF0C">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13.(1)（他们）砍下树木做武器，高举竹竿当旗帜，天下的百姓像云那样聚集，像回声那样响应，担着粮食，像影子一样紧紧跟从。（4分）</w:t>
      </w:r>
    </w:p>
    <w:p w14:paraId="5CAB4E54">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(2)因此三位君主失去了道义（迷失了道路），忠臣不敢进谏，智士不敢出主意。（4分）</w:t>
      </w:r>
    </w:p>
    <w:p w14:paraId="04A86142">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解析】本题考查学生理解并翻译文言文句子的能力。(1)“兵”，武器；“云”，名词作状语，像云那样；“赢”，担着；“景”，通“影”，名词作状语，像影子一样(2)“是以”，因此；“道”，道义；“谏”，进谏；“谋”，出主意。</w:t>
      </w:r>
    </w:p>
    <w:p w14:paraId="10D78135">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14.①不实施仁义；②秦王们骄傲自满，错而不改；③秦地有劝谏直言的忌讳。（4分）</w:t>
      </w:r>
    </w:p>
    <w:p w14:paraId="7F61B1F2">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解析】本题考查学生对文章内容的分析和概括能力。由原文“一夫作难而七庙隳，身死人手，为天下笑者，何也？仁义不施而攻守之势异也”可知，是因为秦朝不实施仁义。由原文“秦王足己而不问，遂过而不变。二世受之，因而不改，恭虐以重祸。子婴孤立无亲，危弱无辅。三主之惑，终身不悟，亡不亦宜乎”可知，秦王们骄傲自满，错而不改。由原文“当此时也，也非无深谋远虑知化之士也，然所以不敢尽忠指过者，秦俗多忌讳之禁也，---忠言未卒于口而身糜没矣。故使天下之士倾耳而听，重足而立，因口而不言。是以三主失道，而忠臣不谏，智士不谋也。天下已乱，奸不上闻，岂不悲哉”可知，秦地有劝谏直言的忌讳。</w:t>
      </w:r>
    </w:p>
    <w:p w14:paraId="78C00B8E">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参考译文：</w:t>
      </w:r>
    </w:p>
    <w:p w14:paraId="56C4786D">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材料一：</w:t>
      </w:r>
    </w:p>
    <w:p w14:paraId="41D5B399">
      <w:pPr>
        <w:pStyle w:val="2"/>
        <w:keepNext w:val="0"/>
        <w:keepLines w:val="0"/>
        <w:widowControl/>
        <w:suppressLineNumbers w:val="0"/>
        <w:spacing w:after="120" w:afterAutospacing="0" w:line="240" w:lineRule="auto"/>
        <w:ind w:left="0" w:firstLine="420"/>
        <w:rPr>
          <w:sz w:val="21"/>
          <w:szCs w:val="21"/>
        </w:rPr>
      </w:pPr>
      <w:r>
        <w:rPr>
          <w:rFonts w:hint="eastAsia" w:ascii="楷体" w:hAnsi="楷体" w:eastAsia="楷体" w:cs="楷体"/>
          <w:caps w:val="0"/>
          <w:sz w:val="21"/>
          <w:szCs w:val="21"/>
        </w:rPr>
        <w:t>秦始皇死了以后，他的余威还震慑着远方。然而陈涉是一个用破瓮作窗户，用草绳拴门轴的穷苦人家的子弟，是耕田的人，是供人役使的人，是被征发戍守边境的人。他的才能比不上一般平常的人，既没有孔子墨子那样的贤明，也没有陶朱（范蠡）猗顿那样的富有，置身在戍卒的行列之中，兴起在乡野之间，带领着疲乏散乱的戍卒，统率着几百个人，转身攻打秦国，砍下木棍做武器，高举竹竿为旗帜，天下的人就像风云那样迅速汇集起来，像回响那样应声而起，挑着粮食，如影随形地跟着他。崤山函谷关以东的英雄豪杰一齐起来，就把秦王朝推翻了。</w:t>
      </w:r>
      <w:r>
        <w:rPr>
          <w:rFonts w:hint="eastAsia" w:ascii="楷体" w:hAnsi="楷体" w:eastAsia="楷体" w:cs="楷体"/>
          <w:caps w:val="0"/>
          <w:color w:val="FFFFFF"/>
          <w:sz w:val="21"/>
          <w:szCs w:val="21"/>
        </w:rPr>
        <w:t>超 然 客 公 众 号</w:t>
      </w:r>
    </w:p>
    <w:p w14:paraId="0465FFE6">
      <w:pPr>
        <w:pStyle w:val="2"/>
        <w:keepNext w:val="0"/>
        <w:keepLines w:val="0"/>
        <w:widowControl/>
        <w:suppressLineNumbers w:val="0"/>
        <w:spacing w:after="120" w:afterAutospacing="0" w:line="240" w:lineRule="auto"/>
        <w:ind w:left="0" w:firstLine="420"/>
        <w:rPr>
          <w:sz w:val="21"/>
          <w:szCs w:val="21"/>
        </w:rPr>
      </w:pPr>
      <w:r>
        <w:rPr>
          <w:rFonts w:hint="eastAsia" w:ascii="楷体" w:hAnsi="楷体" w:eastAsia="楷体" w:cs="楷体"/>
          <w:caps w:val="0"/>
          <w:sz w:val="21"/>
          <w:szCs w:val="21"/>
        </w:rPr>
        <w:t>再说，那秦王朝的天下并没有缩小削弱；雍州的土地，崤山函谷关的险要坚固，还像从前一样。陈涉的地位，并不比齐楚燕赵韩宋卫中山的国君尊贵；锄耙戟柄，并不比钩戟长矛锋利；被征发戍守边地的民众，并不比九国的军队强大；深谋远虑，行军与指挥作战的本领，也比不上先前六国的那些才智之士。但是成功失败完全不同，；功业完全相反，这是什么原因呢？假使拿崤山函谷关以东各国诸侯来跟陈涉量量长短，比比大小，比较一下他们的权威，衡量衡量他们的实力，那简直不能够同年而语，相提并论。然而秦国当初凭借很小的地方，发展为有万</w:t>
      </w:r>
    </w:p>
    <w:p w14:paraId="097DF9A5">
      <w:pPr>
        <w:pStyle w:val="2"/>
        <w:keepNext w:val="0"/>
        <w:keepLines w:val="0"/>
        <w:widowControl/>
        <w:suppressLineNumbers w:val="0"/>
        <w:spacing w:after="120" w:afterAutospacing="0" w:line="240" w:lineRule="auto"/>
        <w:ind w:left="0" w:firstLine="420"/>
        <w:rPr>
          <w:sz w:val="21"/>
          <w:szCs w:val="21"/>
        </w:rPr>
      </w:pPr>
      <w:r>
        <w:rPr>
          <w:rFonts w:hint="eastAsia" w:ascii="楷体" w:hAnsi="楷体" w:eastAsia="楷体" w:cs="楷体"/>
          <w:caps w:val="0"/>
          <w:sz w:val="21"/>
          <w:szCs w:val="21"/>
        </w:rPr>
        <w:t>辆兵车的强国，进而控制了其它八州，使来与它地位相同的诸侯国都来向秦国朝拜称臣，已经有一百多年的历史了。然后把天地四方当作家，把崤山函谷关当作宫墙。可是陈涉一个人首倡起义，秦王朝的七代宗庙就被毁坏，连秦王子婴也死在别人手中，被天下的人所讥笑，这是什么原因呢？这是因为不施行仁政，而攻取天下和后来防守天下的形势是不同的啊。”</w:t>
      </w:r>
    </w:p>
    <w:p w14:paraId="707777DB">
      <w:pPr>
        <w:pStyle w:val="2"/>
        <w:keepNext w:val="0"/>
        <w:keepLines w:val="0"/>
        <w:widowControl/>
        <w:suppressLineNumbers w:val="0"/>
        <w:spacing w:after="120" w:afterAutospacing="0" w:line="240" w:lineRule="auto"/>
        <w:ind w:left="0" w:firstLine="420"/>
        <w:rPr>
          <w:sz w:val="21"/>
          <w:szCs w:val="21"/>
        </w:rPr>
      </w:pPr>
      <w:r>
        <w:rPr>
          <w:rFonts w:hint="eastAsia" w:ascii="楷体" w:hAnsi="楷体" w:eastAsia="楷体" w:cs="楷体"/>
          <w:caps w:val="0"/>
          <w:sz w:val="21"/>
          <w:szCs w:val="21"/>
        </w:rPr>
        <w:t>材料二：</w:t>
      </w:r>
    </w:p>
    <w:p w14:paraId="00A00FD1">
      <w:pPr>
        <w:pStyle w:val="2"/>
        <w:keepNext w:val="0"/>
        <w:keepLines w:val="0"/>
        <w:widowControl/>
        <w:suppressLineNumbers w:val="0"/>
        <w:spacing w:after="120" w:afterAutospacing="0" w:line="240" w:lineRule="auto"/>
        <w:ind w:left="0" w:firstLine="420"/>
        <w:rPr>
          <w:sz w:val="21"/>
          <w:szCs w:val="21"/>
        </w:rPr>
      </w:pPr>
      <w:r>
        <w:rPr>
          <w:rFonts w:hint="eastAsia" w:ascii="楷体" w:hAnsi="楷体" w:eastAsia="楷体" w:cs="楷体"/>
          <w:caps w:val="0"/>
          <w:sz w:val="21"/>
          <w:szCs w:val="21"/>
        </w:rPr>
        <w:t>秦王满足一己之功，不求教于人，一错到底而不改变。二世承袭父过，因循不改，残暴苛虐以致加重了祸患。子婴孤立无亲，自处危境，却又柔弱而没有辅佐，三位君主一生昏惑而不觉悟，秦朝灭亡，不也是应该的吗？在这个时候，世上并非没有深谋远虑懂得形势变化的人士，然而他们所以不敢竭诚尽忠，纠正主上之过，就是由于秦朝的风气多有忌讳的禁规，忠言还没说完而自己就被杀戮了。所以使得天下之士只能侧着耳朵听，重叠双脚站立，闭上嘴巴不敢说话。因此，三位君主迷失了路途，而忠臣不敢进谏言，智士不敢出主意，天下已经大乱，皇上还不知道，难道不可悲吗？先王知道壅塞不通就会伤害国家，所以设置公卿、大夫和士，来整治法律设立刑罚，天下因而得到治理。强盛的时候，禁止残暴诛讨叛乱，天下服从；衰弱的时候，五霸为天子征讨，诸侯也顺从；土地被割削的时候，在内能自守备，在外还有亲附，社稷得以保存。所以秦朝强盛的时候，繁法严刑，天下震惊；等到它衰弱的时候，百姓怨恨，天下背叛。周朝的公、侯、伯、子、男五等爵位合乎根本大道，因而传国一千多年不断绝。而秦朝则是本末皆失，所以不能长久。由此看来，安定和危亡的纲纪相距太远了！</w:t>
      </w:r>
    </w:p>
    <w:p w14:paraId="6F5EC3C9">
      <w:pPr>
        <w:pStyle w:val="2"/>
        <w:keepNext w:val="0"/>
        <w:keepLines w:val="0"/>
        <w:widowControl/>
        <w:suppressLineNumbers w:val="0"/>
        <w:spacing w:after="120" w:afterAutospacing="0" w:line="240" w:lineRule="auto"/>
        <w:ind w:left="0" w:firstLine="420"/>
        <w:rPr>
          <w:sz w:val="21"/>
          <w:szCs w:val="21"/>
        </w:rPr>
      </w:pPr>
      <w:r>
        <w:rPr>
          <w:rFonts w:hint="eastAsia" w:ascii="楷体" w:hAnsi="楷体" w:eastAsia="楷体" w:cs="楷体"/>
          <w:caps w:val="0"/>
          <w:sz w:val="21"/>
          <w:szCs w:val="21"/>
        </w:rPr>
        <w:t>俗话说“前事不忘，后事之师”（过去的经验教训不忘记，就是以后做事的借鉴）。因此君子治理国家，考察于上古的历史，验证以当代的情况，还要通过人事加以检验，从而了解兴盛衰亡的规律，详知谋略和形势是否合宜，做到取舍有序，变化适时，所以历时长久，国家安定。</w:t>
      </w:r>
    </w:p>
    <w:p w14:paraId="3BAB5196">
      <w:pPr>
        <w:pStyle w:val="2"/>
        <w:keepNext w:val="0"/>
        <w:keepLines w:val="0"/>
        <w:widowControl/>
        <w:suppressLineNumbers w:val="0"/>
        <w:spacing w:after="120" w:afterAutospacing="0" w:line="240" w:lineRule="auto"/>
        <w:ind w:left="0" w:firstLine="420"/>
        <w:rPr>
          <w:sz w:val="21"/>
          <w:szCs w:val="21"/>
        </w:rPr>
      </w:pPr>
      <w:r>
        <w:rPr>
          <w:rFonts w:hint="eastAsia" w:ascii="楷体" w:hAnsi="楷体" w:eastAsia="楷体" w:cs="楷体"/>
          <w:caps w:val="0"/>
          <w:sz w:val="21"/>
          <w:szCs w:val="21"/>
        </w:rPr>
        <w:t>（二）古诗词（9分）</w:t>
      </w:r>
    </w:p>
    <w:p w14:paraId="194AA03B">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15. B</w:t>
      </w:r>
    </w:p>
    <w:p w14:paraId="76FBD746">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【解析】“迷”字表面指迷路，实则是诗人主观情感的投射，传达了诗人因沉醉于幽深美景而流连忘返的精神状态，体现了诗人完全融入自然、忘却尘俗的闲情野趣，并非题干中所说“慌乱”之情。</w:t>
      </w:r>
    </w:p>
    <w:p w14:paraId="24784342">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16.①首联与颔联写山峰的秀美姿态随着观察者位置的移动而不断变化，这寓意着对事物的认识并非一成不变，会因立场、角度的不同而呈现多元面貌。（任选一联分析，言之成理可给3分）②颈联写正因为树叶落下，山林空旷幽寂，诗人才得以见到熊攀爬树木，鹿饮水溪边的生机之景，而这生机之景，更加反衬出山林的幽静空寂；尾联写虽看不到人家而云外一声鸡叫暗示远处有村落。这喻意着有无相互依存，相互转化（任选一联分析，言之成理可给3分）</w:t>
      </w:r>
      <w:r>
        <w:rPr>
          <w:rFonts w:hint="eastAsia" w:ascii="楷体" w:hAnsi="楷体" w:eastAsia="楷体" w:cs="楷体"/>
          <w:caps w:val="0"/>
          <w:color w:val="FFFFFF"/>
          <w:sz w:val="21"/>
          <w:szCs w:val="21"/>
        </w:rPr>
        <w:t>超 然 客 公 众 号</w:t>
      </w:r>
    </w:p>
    <w:p w14:paraId="0864B0E7">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17.(1)忧劳可以兴国   逸豫可以亡身</w:t>
      </w:r>
    </w:p>
    <w:p w14:paraId="055EF260">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(2)其称文小而其指极大，举类迩而见义远</w:t>
      </w:r>
    </w:p>
    <w:p w14:paraId="70832B21">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(3)谁家今夜扁舟子   何处相思明月楼</w:t>
      </w:r>
    </w:p>
    <w:p w14:paraId="5CCD908E">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（东船西舫悄无言，唯见江心秋月白/烟笼寒水月笼沙，夜泊秦淮近酒家）</w:t>
      </w:r>
    </w:p>
    <w:p w14:paraId="5826D596">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补充：宽松改卷——紧扣水和圆月这两个意象来写的诗句都可以。</w:t>
      </w:r>
    </w:p>
    <w:p w14:paraId="36B31E10">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评分细则：一句话1分，有错字该句不得分。第(3)题有其它与画意相合的诗句亦可。</w:t>
      </w:r>
    </w:p>
    <w:p w14:paraId="029DC2B3">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三、语言文字运用 (19分)</w:t>
      </w:r>
    </w:p>
    <w:p w14:paraId="10EE123C">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18. C</w:t>
      </w:r>
    </w:p>
    <w:p w14:paraId="347BE058">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19. D</w:t>
      </w:r>
    </w:p>
    <w:p w14:paraId="1792CF2E">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20. C</w:t>
      </w:r>
    </w:p>
    <w:p w14:paraId="5936FE00">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21. A.这些细节避开直白控诉，却以四两拨千斤的力道，让（令、使）历史伤痛直抵人心。</w:t>
      </w:r>
    </w:p>
    <w:p w14:paraId="6AF52DF4">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B.那不是课本上冰冷的“30万”数字，而是无数鲜活生命的消逝，是无数家庭的破碎，是中华民族永远无法忘却的伤痛。</w:t>
      </w:r>
    </w:p>
    <w:p w14:paraId="27EE8838">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22.①词汇层面：原句使用了“时刻”“深刻”等词汇，表达更庄重正式，符合文章严肃深沉的基调，语意色彩浓烈。改句去掉了这些词，就弱化了语言表现力。</w:t>
      </w:r>
    </w:p>
    <w:p w14:paraId="532CC1B9">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②句式层面（语气层面）：原句以“唯有……才能……”的条件复句呈现，清晰地强调了“铭记教训、响应号召”是“不让悲剧重演、守护河山”的必要前提，逻辑严谨，语气恳切且力度强；修改后的并列句则弱化了这种逻辑关联。</w:t>
      </w:r>
    </w:p>
    <w:p w14:paraId="3E3E82C6">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③修辞效果：原句通过引用“落后就要挨打”“吾辈当自强”这类具有广泛认知度的表述，运用了引用修辞，增强了语言的说服力和文化内涵；修改后的句子无此修辞，号召力和感染力稍逊。</w:t>
      </w:r>
    </w:p>
    <w:p w14:paraId="4500DA04">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④风格一致：原文整体风格偏向庄重、富有历史感，原句的表述更契合这种风格；修改后的句子风格偏平实，与原文风格可能存在差异。</w:t>
      </w:r>
    </w:p>
    <w:p w14:paraId="13420850">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【18题详解】</w:t>
      </w:r>
    </w:p>
    <w:p w14:paraId="14EAB9BF">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本题考查学生正确使用成语的能力。</w:t>
      </w:r>
    </w:p>
    <w:p w14:paraId="63DADF0B">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A.别具匠心：指在技巧和艺术方面具有与众不同的巧妙构思。别具一格：另有一种独特的风格。匠心独运：指独创性地运用精巧心思，多用于形容文学、艺术领域的独特构思。独树一帜：单独树起一面旗帜。指与众不同，自成一家。比喻创造出独特的风格或另外开创一个局面。语境是影片细节设计“于无声处彰显历史重量”的巧思，“别具匠心”侧重独特，但未突出精巧构思的运用；“别具一格”“独树一帜”侧重风格、流派的独特，与细节设计的语境不符，故应选“匠心独运”。</w:t>
      </w:r>
    </w:p>
    <w:p w14:paraId="29C95F90">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B.情不自禁：比喻感情激动得不能控制。强调完全被某种感情所支配。潸然泪下：眼泪不由自主地流下，形容悲伤的情感状态。泪流满面：眼泪流了一脸，形容极度悲伤。“潸然泪下”契合数字暗合公祭日带来的深沉情感冲击。“情不自禁”仅强调情感难以自控，未体现流泪的具体反应；“泪流满面”程度过重，与“看似轻描淡写”的细节特点不匹配，故选“潸然泪下”。</w:t>
      </w:r>
    </w:p>
    <w:p w14:paraId="5BD3760F">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C.振聋发聩：指声音很大，连耳聋的人也听得见；比喻用语言文字唤醒麻木的人。铿锵有力：形容声音响亮有力而有节奏。掷地有声：原指文章文辞优美、语言铿锵，后引申形容言辞或举措坚定有力。声如洪钟：形容人物说话或歌唱时发出的声响如同敲击大钟般洪亮。语境是指一句“大好河山，寸土不让”的呐喊坚定有力、分量极重，瞬间点燃家国情怀，故选“掷地有声”。</w:t>
      </w:r>
    </w:p>
    <w:p w14:paraId="5070CF5B">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D.一针见血：一针刺进去，马上可以见到血流出来。比喻言辞直截简明，切中要害。也比喻行动迅速果断，能立见功效。入木三分：用来形容书法笔力强劲，后也借喻见解、议论的深刻。语境是指镜头直接揭露侵略者非人认知的效果，故选“一针见血”。</w:t>
      </w:r>
    </w:p>
    <w:p w14:paraId="38B9A9C7">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故选C.</w:t>
      </w:r>
    </w:p>
    <w:p w14:paraId="0354D99E">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【19题详解】</w:t>
      </w:r>
    </w:p>
    <w:p w14:paraId="50A15496">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本题考查学生语言表达之逻辑推理的能力。</w:t>
      </w:r>
    </w:p>
    <w:p w14:paraId="581DA580">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伊藤的逻辑谬误是虚假两难（假二择一、非黑即白）、循环论证。伊藤要么认可照片代表和平，要么就是破坏友好，是虚假两难假二择一，忽略了照片可能是虚假的等其他中间情况；同时，他用照片证明和平来论证照片能代表和平，属于循环论证，逻辑上无法自圆其说。</w:t>
      </w:r>
    </w:p>
    <w:p w14:paraId="132EA589">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A.谬误点：强加因果，以父亲是企业家的家庭背景，直接断定他以后做生意能成功，无视个人能力、市场环境等关键因素。</w:t>
      </w:r>
    </w:p>
    <w:p w14:paraId="7C7EDEDB">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B.谬误点：以偏概全，以偶尔买贵文具的个别行为，否定节约的整体态度，忽略贵文具更耐用、长期消费仍节俭等前提。</w:t>
      </w:r>
    </w:p>
    <w:p w14:paraId="6347B1A9">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C.谬误点：单一归因，将考试不及格   唯一归因于没背知识点，忽略   题目难度、临场发挥、知识理解深度等问题。</w:t>
      </w:r>
    </w:p>
    <w:p w14:paraId="4DACA9A4">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D.谬误点：虚假两难，仅给出逛街和不在乎友情两个选项，忽略周末有事改天约、选择其他活动等合理中间情况。故选D.</w:t>
      </w:r>
    </w:p>
    <w:p w14:paraId="3CD30FE7">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【20题详解】</w:t>
      </w:r>
    </w:p>
    <w:p w14:paraId="0C323073">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本题考查学生标点符号的运用能力。</w:t>
      </w:r>
    </w:p>
    <w:p w14:paraId="0C72FF6A">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【21题详解】</w:t>
      </w:r>
    </w:p>
    <w:p w14:paraId="2350D0EA">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本题考查学生辨析并修改病句的能力。</w:t>
      </w:r>
    </w:p>
    <w:p w14:paraId="2F0A5FF4">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A：原句语病有：①否定失当，“避开”和“不用”都表示否定，舍去一个即可。②中途易辙，前两句的主语是“这些细节”，最后一句的主语是“历史伤痛”，偷换主语，在“历史伤痛直抵人心”前加介词“让”或“令”“使”等，使主语前后一致。</w:t>
      </w:r>
    </w:p>
    <w:p w14:paraId="548530F6">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B：原句语病有：①搭配不当，“不是……而且是”搭配不当，可改成“不是……而是”。②语序不当，“鲜活生命的消逝”应先于“家庭的破碎”，二者互换位置。</w:t>
      </w:r>
    </w:p>
    <w:p w14:paraId="63FD132C">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【22题详解】</w:t>
      </w:r>
    </w:p>
    <w:p w14:paraId="47C18BB2">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本题考查学生赏析句子表达效果的能力。</w:t>
      </w:r>
    </w:p>
    <w:p w14:paraId="0BD15B13">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①原句“时刻”“深刻”等词，凸显对历史教训的重视，语言庄重正式，契合铭记国耻的严肃基调，情感浓烈。改句删减核心修饰词，表达平淡，弱化了历史敬畏与自强决心，表现力不足。</w:t>
      </w:r>
    </w:p>
    <w:p w14:paraId="14C08DF0">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②原句以“唯有</w:t>
      </w:r>
      <w:r>
        <w:rPr>
          <w:rFonts w:hint="default" w:ascii="Cambria Math" w:hAnsi="Cambria Math" w:eastAsia="Cambria Math" w:cs="Cambria Math"/>
          <w:caps w:val="0"/>
          <w:sz w:val="21"/>
          <w:szCs w:val="21"/>
        </w:rPr>
        <w:t>⋯⋯</w:t>
      </w:r>
      <w:r>
        <w:rPr>
          <w:rFonts w:hint="eastAsia" w:ascii="宋体" w:hAnsi="宋体" w:eastAsia="宋体" w:cs="宋体"/>
          <w:caps w:val="0"/>
          <w:sz w:val="21"/>
          <w:szCs w:val="21"/>
        </w:rPr>
        <w:t>才能</w:t>
      </w:r>
      <w:r>
        <w:rPr>
          <w:rFonts w:hint="default" w:ascii="Cambria Math" w:hAnsi="Cambria Math" w:eastAsia="Cambria Math" w:cs="Cambria Math"/>
          <w:caps w:val="0"/>
          <w:sz w:val="21"/>
          <w:szCs w:val="21"/>
        </w:rPr>
        <w:t>⋯⋯</w:t>
      </w:r>
      <w:r>
        <w:rPr>
          <w:rFonts w:hint="eastAsia" w:ascii="宋体" w:hAnsi="宋体" w:eastAsia="宋体" w:cs="宋体"/>
          <w:caps w:val="0"/>
          <w:sz w:val="21"/>
          <w:szCs w:val="21"/>
        </w:rPr>
        <w:t>”条件复句，明确铭记教训、响应号召是守护河山的必要前提，逻辑严谨、语气恳切有力。改句为并列短句，未体现逻辑关联，削弱了说服力。</w:t>
      </w:r>
    </w:p>
    <w:p w14:paraId="301D1F3D">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③原句引用“落后就要挨打”“吾辈当自强”，唤起集体记忆，赋予语句文化内涵与号召力。改句无修辞，表述直白，缺乏情感共鸣与思想深度，感染力大打折扣。</w:t>
      </w:r>
    </w:p>
    <w:p w14:paraId="540B6A05">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④原文围绕历史伤痛与家国情怀，风格庄重肃穆，原句长句与郑重表述契合这一风格，彰显坚定感。改句为简短命令句，平铺直叙，与原文历史厚重感相悖，破坏行文整体性。</w:t>
      </w:r>
    </w:p>
    <w:p w14:paraId="36E74325">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四、写作</w:t>
      </w:r>
    </w:p>
    <w:p w14:paraId="2365E300">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审题：这是一则引语式材料作文题。</w:t>
      </w:r>
    </w:p>
    <w:p w14:paraId="0522852E">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材料仅有一句话，以“成长”与“合法的自我‘背叛’”这一对看似矛盾的概念为核心，构建了一个关于成长本质的哲学命题。</w:t>
      </w:r>
    </w:p>
    <w:p w14:paraId="62C7FB7D">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材料的关键词是“合法”和“自我背叛”，解读这两个关键词的内涵是审题的关键。“合法”并非指法律层面的许可，而是指合乎个体发展规律、精神进化逻辑的内在正当性；“自我背叛”则形象地揭示了成长过程中对旧有认知、既定身份、行为模式、价值观念的主动扬弃与超越，是一种符合成长规律、具有正当性的自我迭代。可见，这句话意思是，成长并非线性累积，而是一场持续不断的自我革新与内在突破，这里深刻揭示了成长的本质是“自我否定与重构”的辩证过程，具有多重思想内涵。首先，它打破了“成长是线性叠加”的认知误区，指出成长并非简单的知识积累或能力提升，而是伴随着对过往自我的“告别”。正如年少时坚信“世界非黑即白”，长大后却懂得“灰度地带”的存在，这种对原有认知的“背叛”，正是思维成熟的标志。其次，“合法”二字强调了这种“背叛”的理性与必要性：它不是盲目跟风的蜕变，而是基于对自我、社会更深刻认知的主动选择，是个体在适应环境、实现价值过程中，对“旧我”的合理超越，而非对自我本质的否定。最后，这句话也暗含了成长的阵痛与勇气。“背叛”本身意味着对熟悉自我的割舍，需要直面不确定性的勇气，而正是这种一次次的“自我背叛”，让个体在破立之间不断完善，最终实现真正的成长。基于此，可从多个角度立意：一是从“成长的本质”切入，探讨“自我背叛”与“自我重塑”的辩证关系；二是从“选择的理性”展开，分析“合法的自我背叛”如何体现个体的成熟与智慧；三是从“勇气的价值”立意，阐述直面“自我背叛”的勇气对成长的重要意义；四是从“辩证的视角”出发，强调“自我背叛”不是对过去的否定，而是对自我的传承与超越。</w:t>
      </w:r>
    </w:p>
    <w:p w14:paraId="07A25607">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从“联想与思考”可知，文体是记叙文或议论文。若写记叙文，可塑造一个经历“自我背叛”而成长的人物（如学生放弃“学霸”执念选择热爱的艺术、职场人离开舒适区追求理想等），通过细节描写展现人物在“背叛旧我”过程中的挣扎、选择与成长，结尾以点睛之笔呼应“成长即合法的自我背叛”的主题，让故事更具感染力与启发性。若写议论文，可采用“引论一本论一结论”的结构：引论部分引用材料，提出“成长即合法的自我背叛”的中心论点；本论部分分三层展开，分别从“成长需要自我否定的勇气”“合法的背叛是理性的选择”“自我背叛最终指向自我完善”三个角度论证，结合史铁生、鲁迅等名人案例增强说服力；结论部分总结升华，强调在成长中要敢于“背叛旧我”，在理性选择中实现自我超越。</w:t>
      </w:r>
    </w:p>
    <w:p w14:paraId="44349DA8">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【立意】</w:t>
      </w:r>
    </w:p>
    <w:p w14:paraId="2029ADEC">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1.破茧需舍旧我，成长贵在“背叛”。</w:t>
      </w:r>
    </w:p>
    <w:p w14:paraId="25587ABC">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2.以合法之“背叛”，赴成长之新生。</w:t>
      </w:r>
    </w:p>
    <w:p w14:paraId="345F8B87">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3.告别昨日之我，方见今日成长。</w:t>
      </w:r>
    </w:p>
    <w:p w14:paraId="40DA0A25">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4.成长的勇气：敢于“背叛”，勇于新生。</w:t>
      </w:r>
    </w:p>
    <w:p w14:paraId="670F1128">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【高分范文】</w:t>
      </w:r>
    </w:p>
    <w:p w14:paraId="643777D7">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破茧成蝶证自我   薪尽火传启新程</w:t>
      </w:r>
    </w:p>
    <w:p w14:paraId="589439B3">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所谓成长，就是一次次“合法的自我背叛”。这句充满张力的话语，揭开了生命进化的隐秘真相：成长从来不是简单的累积，而是灵魂在蜕变途中对旧我的诀别，是有限生命向无限可能悲壮而诚实的投诚。</w:t>
      </w:r>
    </w:p>
    <w:p w14:paraId="306E2D48">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我们降临于世，便带着一套隐秘的先天律法——基因的烙印、气质的倾向，构成生命最初的“操作系统”。童年时以自我为中心的宇宙观，少年时非黑即白的价值判断，皆是这部原始宪法的自然呈现。然而，若一生固守于此，便如同永远停留在认知的摇篮。那个坚信地球是宇宙中心的童年的我们，何其天真；但若成年后仍拒绝科学的光芒，便是愚昧。这首次“背叛”，是我们对先天设定发起的理性革命。正如无数青年在接触更广阔的世界后，开始重新审视原生家庭赋予的信念，这种审视不是忘本，而是精神独立的曙光。</w:t>
      </w:r>
    </w:p>
    <w:p w14:paraId="31DDE1C1">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当我们开始质疑与重建，理性便登上宝座。但若将逻辑与实用奉为唯一神明，便筑起了另一种牢笼。这时，我们需要第二重“背叛”——对绝对理性霸权的反抗，重新聆听情感的深邃回响。中国航天团队在严谨计算轨道时，心中同样燃烧着千年问天的浪漫激情；袁隆平院士在田间地头进行冷静的科学观察时，胸中始终激荡着“让中国人吃饱饭”的炽热情怀。这些看似“不理性”的执着，恰恰是人类超越计算、触摸星辰的翅膀。</w:t>
      </w:r>
    </w:p>
    <w:p w14:paraId="72BEC65A">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然而，真正的成熟不在于非此即彼的舍弃，而在于实现理性与情感的辩证统一，在更高维度上达成“合法的自我和解”。这要求我们既有质疑与重建的勇气，又有包容与整合的智慧。正如屠呦呦在青蒿素研究中，既遵循严谨的科学方法，又从传统医学智慧中汲取灵感；正如中国在现代化进程中，既拥抱科技创新，又守护文化根脉。这种融合创造的不是分裂的个体，而是更加完整、更加丰盈的生命形态。</w:t>
      </w:r>
    </w:p>
    <w:p w14:paraId="30680C9A">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每一次“合法的自我背叛”，都是灵魂星图一次痛苦的重新绘制。我们告别的不只是某个具体的观念或习惯，更是那个曾经熟悉的自己。这种告别难免伴随着迷茫与阵痛，但正是通过这样的告别，我们不断拓展着精神的疆域。</w:t>
      </w:r>
      <w:r>
        <w:rPr>
          <w:rFonts w:hint="eastAsia" w:ascii="楷体" w:hAnsi="楷体" w:eastAsia="楷体" w:cs="楷体"/>
          <w:caps w:val="0"/>
          <w:color w:val="FFFFFF"/>
          <w:sz w:val="21"/>
          <w:szCs w:val="21"/>
        </w:rPr>
        <w:t>超 然 客 公 众 号</w:t>
      </w:r>
    </w:p>
    <w:p w14:paraId="61C57BCE">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生命的伟大，不在于固守一成不变的自我，而在于拥有破茧成蝶的勇气。当我们不再将“背叛”视为道德的污点，而理解为成长的必经之路，我们便获得了精神的自由。在这条没有终点的航程上，每一个勇敢告别旧岸的水手，都在驶向更加辽阔的自我海域。</w:t>
      </w:r>
    </w:p>
    <w:p w14:paraId="40B1A8FC">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破茧成我</w:t>
      </w:r>
    </w:p>
    <w:p w14:paraId="052633DE">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成长，就是一次次合法的自我背叛。”此言如金石铿锵，击碎了对成长的线性迷思。它揭示的，非为对过往的全然否定，而是灵魂在螺旋上升的旅途中，与旧我庄严的揖别，是认知图景的重构与精神疆域的拓殖。这“背叛”，实为一种深刻的“合法性”自我超越，其律法铭刻于心灵对真知的渴求与对更高存在形态的向往之中。</w:t>
      </w:r>
    </w:p>
    <w:p w14:paraId="2C588CEA">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所谓“背叛”，首先指向认知框架的迭代与既有观念的扬弃。人非生而神明，少时笃信不疑的真理，或许只是视野局限所筑的藩篱。昔日沈从文沉醉于湘西世界的田园牧歌，其文笔清丽如涓涓细流；然而当时代的洪流裹挟家国苦难奔涌而至，他并未固守一成不变的审美范式，而是在《长河》等作品中注入深沉的现实关怀与历史忧思。这看似对初心的“背叛”，实则是艺术生命在时代洗礼下的必然成熟，是认知维度从个人审美到民族命运的伟大跃迁。孔子有言：“知者不惑”，真正的智慧正在于敢于打破认知的茧房，拥抱更为广阔的真实。</w:t>
      </w:r>
    </w:p>
    <w:p w14:paraId="2E1E1C5E">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进而论之，更深层的“背叛”在于价值坐标的重塑与人生航向的修正。当个体在尘世迷宫中寻得新的意义星辰，便自然与旧日价值体系产生不可避免的决裂。东晋高僧竺道生，早年精研一切有部学说，可谓浸淫其中；然其慧心不囿于此，孤明先发，首倡“阐提皆得成佛”，此论在当时无疑是对其所承学问体系的巨大“背叛”。正是这石破天惊的“背叛”，为后来禅宗的“众生皆具佛性”奠定了基石，照亮了无数心灵的解脱之路。这价值航标的转向，非为无常的随波逐流，而是灵魂在深沉内省后，对生命本真的执着回归与再确认。</w:t>
      </w:r>
    </w:p>
    <w:p w14:paraId="1C8C0E0E">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然而，这“背叛”绝非虚无的自我放逐，其“合法性”正源于对核心本真的持守与深化。每一次“背叛”，皆应是对“我之所以为我”的内在规定性的趋近与完成。苏轼一生宦海浮沉，从庙堂之高的儒家济世，到黄州之夜的老庄超脱，再到岭南时期的禅意通透，其思想屡经“背叛”，看似矛盾。然而，那贯穿始终的忠君爱民之志、旷达坚韧之襟怀以及对美与生命的极致热爱，正是其不变的“精神基因”。外显的言行观念虽如江河改道，内在的精神血脉却如北斗恒定，指引着所有看似离经叛道的航行，最终汇入同一片壮阔的精神海洋。</w:t>
      </w:r>
    </w:p>
    <w:p w14:paraId="20C2FC2C">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成长之“合法的自我背叛”，因此是一部动态的自我实现史诗。它要求我们以勇气告别熟悉的岸，以智慧穿越未知的雾，以定力持守内心的光。在这永恒的自我超越中，我们不断叩问：昨日之我，可是今日之我之阶？今日之我，又将为明日之我铺就何种航程？唯有在不断的“合法背叛”中，灵魂方能如凤凰涅槃，一次次从灰烬中升起，飞向那属于更高自我的、无垠的星辰苍穹。</w:t>
      </w:r>
    </w:p>
    <w:p w14:paraId="12EC404E">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背叛旧我，方得新生</w:t>
      </w:r>
    </w:p>
    <w:p w14:paraId="3AA90271">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所谓成长，就是一次次合法的自我背叛。”初闻此语难免困惑：“背叛”向来带有负面意味，何以成为成长的阶梯？细思方觉，这里的“背叛”绝非背离初心的沉沦，而是对旧有认知、固有习惯、过时标签的主动超越一—它以“合法”为底线，以“蜕变”为目标，让我们在告别昨日的狭隘中，抵达更广阔的人生境界。成长的本质，</w:t>
      </w:r>
    </w:p>
    <w:p w14:paraId="2A6F983C">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4</w:t>
      </w:r>
    </w:p>
    <w:p w14:paraId="23D48B09">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正是这场与旧我的持续对话、勇敢割舍与自我重塑。</w:t>
      </w:r>
    </w:p>
    <w:p w14:paraId="7947EAF5">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认知层面的自我背叛，是打破思维桎梏的钥匙，让我们走出偏见的牢笼。每个人都曾被既有认知束缚，而成长的第一步，便是敢于“背叛”这些看似天经地义的判断。鲁迅早年赴日学医，坚信“医学救国”能挽救民族危亡，这是他彼时根深蒂固的认知。但当他在幻灯片上看到同胞围观同胞被日军处决却麻木不仁时，毅然“背叛”了医学救国的初心，弃医从文——他意识到唤醒民族精神比医治肉体更迫切。这种对固有认知的勇敢否定，让鲁迅从一名准医生蜕变为唤醒民众的“民族魂”。反观那些固守旧知的人，如晚清顽固派坚守“天朝上国”的迷梦，拒绝接受西方先进技术与思想，最终在时代浪潮中被淘汰。可见，认知上的自我背叛，不是对过去的否定，而是以更清醒的认知重构自我，为成长打开新的维度。</w:t>
      </w:r>
    </w:p>
    <w:p w14:paraId="6180ABBD">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习惯层面的自我背叛，是突破舒适区的勇气，让我们在磨砺中练就更强的本领。心理学家指出，人天生依赖习惯，因为习惯能减少认知消耗，但也会让我们陷入“温水煮青蛙”的困境。真正的成长，往往始于对舒适习惯的“背叛”。村上春树在成为作家前，经营着一家酒吧，过着朝九晚五的安稳生活。但他深知这种安逸会消磨创作的热情，于是果断“背叛”了安稳的生活节奏——每天清晨四点起床写作，坚持跑步保持精力，这种对旧有作息和安逸状态的割舍，让他在三十余年里笔耕不辍，写出了《挪威的森林》等经典作品。我自己也曾有过这样的体验：高中时习惯依赖老师的课堂笔记，缺乏独立思考的习惯，导致成绩始终中游。后来我“背叛”了这种被动学习的模式，主动整理错题、构建知识体系，哪怕初期效率低下也坚持不放弃，最终在高考中实现成绩的飞跃。习惯的“背叛”必然伴随阵痛，但唯有冲破舒适的枷锁，才能收获成长的馈赠。</w:t>
      </w:r>
    </w:p>
    <w:p w14:paraId="6BFC53DD">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理想层面的自我背叛，是校准人生航向的智慧，让我们在取舍中贴近初心本质。年轻时的理想往往带有空想色彩，而成长的过程，便是在现实检验中“背叛”不切实际的憧憬，让理想更贴合自身禀赋与时代需求。杨振宁早年醉心实验物理，立志成为实验物理学家，为此在实验室里苦心钻研数年。但他逐渐发现自己的实验能力远不及理论天赋——多次实验失败后，他毅然“背叛”了实验物理的理想，转向理论物理研究。这种对理想的勇敢调整，让他在量子力学领域取得突破性成就，荣获诺贝尔物理学奖。无独有偶，“感动中国”人物张桂梅最初的理想是成为一名歌唱家，但在贫困山区支教时，她“背叛”了个人的艺术追求，将全部精力投入到创办免费女子高中上。她的“背叛”，让上千名山区女孩通过知识改变命运，也让自己的人生价值得到了更崇高的实现。理想的“背叛”不是放弃追求，而是在认清自我与现实后，让理想扎根更坚实的土壤，绽放更绚烂的花朵。</w:t>
      </w:r>
    </w:p>
    <w:p w14:paraId="1B6DE6D3">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当然，“合法的自我背叛”并非盲目否定、肆意颠覆。这里的“合法”，既指符合法律道德的底线，更指遵循成长的规律——它需要理性的判断，而非冲动的抉择；需要坚定的信念，而非半途而废的摇摆。就像树木在生长中会修剪枯枝，目的是为了更好地汲取养分、向上生长，自我背叛的最终目的，是为了成为更完整、更强大的自己。</w:t>
      </w:r>
    </w:p>
    <w:p w14:paraId="1712922F">
      <w:pPr>
        <w:pStyle w:val="2"/>
        <w:keepNext w:val="0"/>
        <w:keepLines w:val="0"/>
        <w:widowControl/>
        <w:suppressLineNumbers w:val="0"/>
        <w:spacing w:after="120" w:afterAutospacing="0" w:line="240" w:lineRule="auto"/>
        <w:ind w:left="0" w:firstLine="420"/>
        <w:rPr>
          <w:sz w:val="21"/>
          <w:szCs w:val="21"/>
        </w:rPr>
      </w:pPr>
      <w:r>
        <w:rPr>
          <w:rFonts w:hint="eastAsia" w:ascii="宋体" w:hAnsi="宋体" w:eastAsia="宋体" w:cs="宋体"/>
          <w:caps w:val="0"/>
          <w:sz w:val="21"/>
          <w:szCs w:val="21"/>
        </w:rPr>
        <w:t>从鲁迅弃医从文到村上春树割舍安逸，从杨振宁调整理想方向到我们每个人突破固有习惯，成长的旅程始终伴随着与旧我的“背叛”与和解。作为新时代青年，我们不必畏惧告别过去的自己——那些被我们“背叛”的狭隘认知、安逸习惯、空想理想，终将成为垫脚石，让我们站得更高、看得更远。唯有敢于背叛旧我，方能在一次次蜕变中，活成自己最期待的模样，这便是成长最深刻的真谛。</w:t>
      </w:r>
    </w:p>
    <w:p w14:paraId="3AEFEFCF">
      <w:pPr>
        <w:spacing w:line="240" w:lineRule="auto"/>
        <w:rPr>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0"/>
    <w:family w:val="auto"/>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C64A7B"/>
    <w:rsid w:val="24C64A7B"/>
    <w:rsid w:val="38537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20435</Words>
  <Characters>20711</Characters>
  <Lines>0</Lines>
  <Paragraphs>0</Paragraphs>
  <TotalTime>0</TotalTime>
  <ScaleCrop>false</ScaleCrop>
  <LinksUpToDate>false</LinksUpToDate>
  <CharactersWithSpaces>20865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2026-01-04T03:56:00Z</dcterms:created>
  <dc:creator>李琴</dc:creator>
  <cp:lastModifiedBy>李琴</cp:lastModifiedBy>
  <dcterms:modified xsi:type="dcterms:W3CDTF">2026-01-05T00:48:40Z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349B17AD64C74BC69D2017DD0E314ED6_11</vt:lpwstr>
  </property>
  <property fmtid="{D5CDD505-2E9C-101B-9397-08002B2CF9AE}" pid="4" name="KSOTemplateDocerSaveRecord">
    <vt:lpwstr>eyJoZGlkIjoiODM2YjM3MWQ1YmY5ZDlmYTYyYjQ1YTQzNGVlNTMyNzAiLCJ1c2VySWQiOiI0NTY5NTk1ODEifQ==</vt:lpwstr>
  </property>
</Properties>
</file>