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201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textAlignment w:val="auto"/>
        <w:rPr>
          <w:rFonts w:ascii="Microsoft YaHei UI" w:hAnsi="Microsoft YaHei UI" w:eastAsia="Microsoft YaHei UI" w:cs="Microsoft YaHei UI"/>
          <w:b/>
          <w:bCs/>
          <w:i w:val="0"/>
          <w:iCs w:val="0"/>
          <w:caps w:val="0"/>
          <w:spacing w:val="8"/>
          <w:sz w:val="24"/>
          <w:szCs w:val="24"/>
        </w:rPr>
      </w:pPr>
      <w:bookmarkStart w:id="0" w:name="_GoBack"/>
      <w:r>
        <w:rPr>
          <w:rFonts w:hint="eastAsia" w:ascii="Microsoft YaHei UI" w:hAnsi="Microsoft YaHei UI" w:eastAsia="Microsoft YaHei UI" w:cs="Microsoft YaHei UI"/>
          <w:b/>
          <w:bCs/>
          <w:i w:val="0"/>
          <w:iCs w:val="0"/>
          <w:caps w:val="0"/>
          <w:spacing w:val="8"/>
          <w:sz w:val="24"/>
          <w:szCs w:val="24"/>
          <w:bdr w:val="none" w:color="auto" w:sz="0" w:space="0"/>
          <w:shd w:val="clear" w:fill="FFFFFF"/>
        </w:rPr>
        <w:t>海南省2025-2026学年高三上学期学业水平诊断（一）语文科试题</w:t>
      </w:r>
    </w:p>
    <w:bookmarkEnd w:id="0"/>
    <w:p w14:paraId="572A6E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考生注意：</w:t>
      </w:r>
    </w:p>
    <w:p w14:paraId="40402A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1.答题前，考生务必将自己的姓名、考生号填写在试卷和答题卡上，并将考生号条形码粘贴在答题卡上的指定位置。</w:t>
      </w:r>
    </w:p>
    <w:p w14:paraId="40601B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2.回答选择题时，选出每小题答案后，用铅笔把答题卡对应题目的答案标号涂黑。如需改动，用橡皮擦干净后，再选涂其他答案标号。回答非选择题时，将答案写在答题卡上。写在本试卷上无效。</w:t>
      </w:r>
    </w:p>
    <w:p w14:paraId="21EDF9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3.考试结束后，将本试卷和答题卡一并交回。</w:t>
      </w:r>
    </w:p>
    <w:p w14:paraId="0936E7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一、阅读(72分)</w:t>
      </w:r>
    </w:p>
    <w:p w14:paraId="78A4A5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(一)阅读Ⅰ(本题共5小题，19分)</w:t>
      </w:r>
    </w:p>
    <w:p w14:paraId="77C90C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阅读下面的文字，完成1~5题。</w:t>
      </w:r>
    </w:p>
    <w:p w14:paraId="2713FC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617440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spacing w:val="8"/>
          <w:sz w:val="21"/>
          <w:szCs w:val="21"/>
          <w:bdr w:val="none" w:color="auto" w:sz="0" w:space="0"/>
          <w:shd w:val="clear" w:fill="FFFFFF"/>
        </w:rPr>
        <w:t>传统上一般将文化或文明的发展与衰落、社会崩溃的原因归结于社会本身，但随着高分辨率气候演化序列的建立、气候事件和考古学文化转变年代的精确厘定，研究人员发现一些考古学文化的转变往往与一些气候事件在发生时间上表现出较大的一致性，环境因素在文化转变过程中作用逐渐得到重视。</w:t>
      </w:r>
    </w:p>
    <w:p w14:paraId="65FA0A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距今约8200年的一次降温被称为“全球寒冷事件”。该气候事件在许多地区标志着全新世最适宜期的开始。这次冰期在中东地区表现为200年左右的干旱，它直接导致了黎凡特和美索不达米亚北部地区的居民放弃了农业定居生活。</w:t>
      </w:r>
    </w:p>
    <w:p w14:paraId="4F8917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全新世中期，即距今大约5500年的气候转变事件导致非洲撒哈拉沙漠中的绿洲重新沙化，湖泊减少或干涸，当地居民或改变生活方式，由定居的农业变为游牧，或被迫迁徙。在中国，该降温事件导致黄河中上游地区早期人类的遗址数量减少，人类由高阶地向低阶地方向迁移；江浙一带遗址数量减少以及先民饮食结构的可能改变；两湖地区的屈家岭文化和山东海岱地区的大汶口文化向中原地区传播。</w:t>
      </w:r>
    </w:p>
    <w:p w14:paraId="0CD67E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发生在大约距今4000年的一次降温事件被学界称为“全新世事件3”，它标志着许多地区气候最适宜期的结束和后全新世的开始。受其影响，西亚地区进入当地最冷和最为干旱的时期；阿尔卑斯地区此时冰川开始广泛分布；非洲撒哈拉沙漠中的淡水湖全部干涸。在我国，干旱区、青藏高原、西部的高山地带、华北地区、南方地区等都记录了这次降温事件，表明了这次降温事件在中国影响范围之广。</w:t>
      </w:r>
    </w:p>
    <w:p w14:paraId="735D89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1993年，韦斯等在《科学》杂志上发表了一篇论文，认为这次气候事件影响范围广，持续了约300年的干旱不仅导致了美索不达米亚阿卡德文明的衰落，同时也导致了其他古代文明如古希腊文明，尼罗河流域埃及文明以及印度河流域古印度文明的衰落。在中国，这次气候事件还形成了“南涝北旱”的环境格局，直接导致包括良渚文化、石家河文化等在内的多个新石器文化的衰落和终结。</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0A38FB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尽管上述气候事件带来了显著的负面影响，但事物往往是双方面的，需要辩证分析古气候变迁对人类古文化的影响。如就上述距今8200年前的气候事件来说，韦斯注意到美索不达米亚地区灌溉农业的产生在发生时间上对应于这次气候事件。距今约5500年的全新世气候演化则与社会大改组、大分化如原始氏族制度的解体有关。这一事件最为显著的影响是促进两河流域的美索不达米亚古代文明和尼罗河流域的古代文明的形成。导致世界三大古代文明衰落的距今4000年前降温事件，它的影响也并不总是负面的。它在导致中国“南涝北旱”环境格局的同时，也带来了不断增加的人口压力与紧张资源之间的矛盾，这个矛盾又促进了龙山时代晚期社会团体之间的冲突和战争的盛行，并由此开辟了中国古代文明诞生的道路。因此，这次气候事件的正面影响是促进了以夏朝建立为标志的中国古代文明的最终形成。</w:t>
      </w:r>
    </w:p>
    <w:p w14:paraId="3400E5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（摘编自吴文祥、葛全胜《全新世气候事件及其对古文化发展的影响》）</w:t>
      </w:r>
    </w:p>
    <w:p w14:paraId="21F3AB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w:t>
      </w:r>
    </w:p>
    <w:p w14:paraId="18A4EF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世界四大古文明中的三大文明在距今4200年前后相继消亡，让人百思不得其解。直至20世纪末耶鲁大学考古学家哈维·韦斯率先将其衰亡与气候变化建立联系，谜团才渐渐解开。</w:t>
      </w:r>
    </w:p>
    <w:p w14:paraId="66FF9A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韦斯发现，4200年前一场旱灾令风沙席卷了美索不达米亚地区，以农业为生的阿卡德帝国无法维持生计，最终在4150年前土崩瓦解。同样的旱灾蔓延到了尼罗河、印度河谷，导致古埃及王国衰败和哈拉帕文化的中断。这一时段的气候变化被称为4.2千年事件。以韦斯为代表的学者认为这是一场全球性的干冷气候事件。然而随着越来越多高精度、高分辨率的古气候记录的出现，否定的声音逐渐强烈。</w:t>
      </w:r>
    </w:p>
    <w:p w14:paraId="18F619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在这些高分辨率的古气候记录中，石笋研究可以提供关键证据。石笋因其分布广泛、测年准确、分辨率高、代用指标丰富等优点，成为古气候和古环境重建的“第四大支柱”（其他三大支柱分别是冰芯、黄土、深海沉积），更是获取高精度和高分辨率古气候记录的不可多得的载体。在喀斯特地区，大气降水到达地表后与植被呼吸作用产生的二氧化碳共同溶蚀地表的石灰岩、白云岩等碳酸盐岩，由于碳酸钙过饱和溶液再次析出，在洞底沉积形成石笋。所以石笋的化学成分保留了大气降水、温度、大气颗粒物等信息。以本次研究为例，谭亮成团队在湘西惹迷洞采集了一支石笋并建立了石笋的年代标尺，通过分析石笋中的化学成分，特别是氧同位素，重建了我国中南地区5700年前至3900年前的降水变化，发现5700年前至4300年前，中南地区的降水逐渐减少，而后在4.2千年事件时，降水增多，且伴随多次洪涝灾害的发生。</w:t>
      </w:r>
    </w:p>
    <w:p w14:paraId="446236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为了全面了解4.2千年事件对中国的影响，研究者也对北方地区进行了考察。谭亮成等用乌鸦洞石笋建立起高分辨率的气候演化年代标尺，经过分析，重建了黄土高原地区过去6000多年的降雨变化，发现在4000年前左右，黄土高原发生了持续约20年的极端强降雨事件，这可能造成了黄河中下游大禹时代的大洪水。由于距今4000±48年的年代点与夏商周断代工程所推断的公元前2070年夏朝建立时间非常一致，石笋记录和考古、历史文献记录的一致性在一定程度上支持了洪水事件以及我国夏王朝的真实性。记录显示之后该地区的降水开始减少，考虑到史前人类社会的生产技术水平低下，谭亮成等认为降雨的自然减少可能也是大禹治水成功的重要原因之一。</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52E90F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谭亮成等在惹迷洞的研究认为，是4200年前左右的湿润气候以及洪涝灾害对长江流域的石家河文化和良渚文化造成了沉重打击，这一观点也得到了越来越多人的支持。说明在史前时期，干旱在某种程度上有利于南方地区的发展，湿润多雨的气候反而对南方地区的负面影响更大。</w:t>
      </w:r>
    </w:p>
    <w:p w14:paraId="63755C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（摘编自王鸿良《大禹治水的真相是什么？还原4200多年前我国气候史找出答案》）</w:t>
      </w:r>
    </w:p>
    <w:p w14:paraId="19ADF5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1.下列对材料相关内容的理解和分析，不正确的一项是（3分）</w:t>
      </w:r>
    </w:p>
    <w:p w14:paraId="411E2C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A.材料一开篇表明环境因素在文化转变中的作用受到重视，以此否定了将文明兴衰归因于社会的传统观点。</w:t>
      </w:r>
    </w:p>
    <w:p w14:paraId="06B69D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B.距今8200年左右的“全球寒冷事件”让中东经历了长期干旱，导致当地一些居民放弃了农业定居生活。</w:t>
      </w:r>
    </w:p>
    <w:p w14:paraId="32EE63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C.气候变迁对人类文明的影响具有复杂性，既可能造成文化的衰落，也可能对文明的进程产生积极影响。</w:t>
      </w:r>
    </w:p>
    <w:p w14:paraId="2E6429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D.两则材料均认为距今约4000年的气候事件引发了中国环境的变化，材料一指出中国形成了“南涝北旱”格局。</w:t>
      </w:r>
    </w:p>
    <w:p w14:paraId="21B85B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2.下列对材料相关内容的分析和评价，正确的一项是（3分）</w:t>
      </w:r>
    </w:p>
    <w:p w14:paraId="61AB02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A.材料一通过三大气候事件的案例，系统论证了全新世气候突变是驱动全球多区域古文化兴衰的核心因素的观点。</w:t>
      </w:r>
    </w:p>
    <w:p w14:paraId="26C303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B.材料二介绍了一些团队通过地质研究得出了与韦斯观点有差异的看法，由此说明学术研究成果的对错难有定论。</w:t>
      </w:r>
    </w:p>
    <w:p w14:paraId="318DEC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C.材料一立足气候事件与文化演变的整体关联，材料二聚焦具体的区域研究，但都遵循了从整体到局部的研究思路。</w:t>
      </w:r>
    </w:p>
    <w:p w14:paraId="359F05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D.两则材料在论述中多使用“可能”“逐渐”“往往”等限定词，体现了作者对研究的谨慎态度和对事实的尊重。</w:t>
      </w:r>
    </w:p>
    <w:p w14:paraId="43B06B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3.根据材料二内容，在下面文段的横线处补写出恰当的语句，每处不超过10个字。（3分）</w:t>
      </w:r>
    </w:p>
    <w:p w14:paraId="4A0E75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在考古研究领域，石笋是一种珍贵的自然档案。石笋因具有测年准确、分辨率高等特点，成为科学家获取_①_的十分可靠的载体。研究中，科学家首先需精准采集未受污染的石笋样品，确保层理完整；然后通过科学的方法_②_，为各层位标注形成年代；随后通过分析石笋中的_③_来获取气候变化相关信息，即可重建历史气候。</w:t>
      </w:r>
    </w:p>
    <w:p w14:paraId="5A9970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4.“全新世事件3”让中国文化发生了哪些转变？请结合两则材料简要说明。（4分）</w:t>
      </w:r>
    </w:p>
    <w:p w14:paraId="01D173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B28C3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54F82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5.两则材料关于全新世气候事件影响的研究，对我们认识和分析复杂问题提供了哪些方法论启示？请结合材料简要分析。（6分）</w:t>
      </w:r>
    </w:p>
    <w:p w14:paraId="6E388C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73E36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FF02F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（二）阅读Ⅱ（本题共4小题，18分）</w:t>
      </w:r>
    </w:p>
    <w:p w14:paraId="4A6BF9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阅读下面的文字，完成6~9题。</w:t>
      </w:r>
    </w:p>
    <w:p w14:paraId="439238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八路军唱歌（节选）</w:t>
      </w:r>
    </w:p>
    <w:p w14:paraId="452823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铁   流</w:t>
      </w:r>
    </w:p>
    <w:p w14:paraId="470FD6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刚进二月，长在山崖上和沟沟畔畔上的迎春花，就好似嗅到了春天的气息，一下子醒了。它们都抻抻细长的枝枝蔓蔓，抖起十分的精神。果然没隔多少时日，向阳处的迎春花就绽开花苞，次第开放了。</w:t>
      </w:r>
    </w:p>
    <w:p w14:paraId="2ED851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姊妹剧团的演员走在大山的深处。队伍是上午出发的，翻过了一山又一山，却还在山丛里。从高处俯瞰，那山一层又一层的，层层相连，没边没沿的。大家都喘着粗气，说几句笑话也是上气不接下气，断断续续的。</w:t>
      </w:r>
    </w:p>
    <w:p w14:paraId="20F2DB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剧团的团长叫张锐，高挑的身材，尽管还穿着棉袄棉裤，可还是十分耐看。她看看大家，莞尔一笑道：姐妹们，你们可知道，宋朝诗人杨万里有一首诗呢！大家听了，都支棱起了耳朵。张锐随口吟道：莫言下岭便无难，赚得行人错喜欢。政入万山围子里，一山放出一山拦。张锐吟诵得抑扬顿挫，大家都啧啧叫好。指导员刘磊趁势说道：同志们，再远的路也能走到头，再多的山也能翻过去，山高人为峰，什么样的山也拦不住我们的！团员们听了这话，都陡然有了精神，把肩上的背包耸了耸，继续向前方的大山奔去。</w:t>
      </w:r>
    </w:p>
    <w:p w14:paraId="5F2BF9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那迎春花朵朵饱满，又一簇簇地连着，远远看去，像是黄缎子似的，一幅幅披在山坡上，挂在山峦上。沂蒙山大都光秃秃的，姊妹们一路走下来，满眼都是明晃晃的石头，遽然间一帘又一帘的迎春花迎上前来，欢快的叫声一下子盈满了山谷。此情此景，让张锐突然又来了兴致，接着便听她大声喊道：山重水复疑无路，柳暗花明又一村。话音未落，大家早已涌上前去。乱花渐欲迷人眼，姑娘们一时无法着手，可又纷纷摘下了花朵，有的掩鬓插在耳旁，有的缀在辫子上。</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56640C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姊妹剧团只有十几号人马，有两个男的，可演出时也须得扮上女装。俩男的十二三岁的年纪，个子不高，又都瘦瘦的，一个叫徐东，一个叫王华。这个时候，外号小不点的杨盼盼正举着一朵花儿跳着脚往徐东头上插。徐东掩着脑袋就躲来躲去，嘴里还忙不迭地道：你这个小不点，咋这么闹腾？别胡闹了！小不点不依，嚷嚷着，就戴，就戴！逗得周围的人一阵又一阵地大笑起来。队伍中有个牵驴的老汉，远远看着她们直皱眉头，世事变了，这女人也扎煞了，也要能到天上去了。</w:t>
      </w:r>
    </w:p>
    <w:p w14:paraId="52F4F6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刘磊是裹过脚的，虽是半道放了，可还是有点儿变形，她正坐在地上揉脚，抬头看看天，太阳已偏西了。她麻利地穿上鞋子，问身旁的一个妇女，张会长，还有多远的路程？张会长亮着嗓门道，快了，快了！刘磊扭头就喊道，姐妹们，别闹了，出发！几句话脆生生的。小不点像只欢蹦乱跳的小兔子一样，跳着脚率先向前走去了。张锐笑了笑，大声喊道，同志们，咱们来一首《大刀向鬼子们的头上砍去》！大家一下又来了精神，都齐整整地说好。张锐清了一下嗓子，短发一甩，伴了个手势，引吭高唱道：大刀向鬼子们的头上砍去！声音犹如风劲帆张，立时把大家的情绪拉满了，就像炸药包一样，引信燃过，旋即就是撼天动地的一片巨响。大家一张口，虽是女声，可也如排山倒海一般：大刀向鬼子们的头上砍去，全国武装的弟兄们，抗战的一天来到了，抗战的一天来到了，前面有东北的义勇军，后面有全国的老百姓……张会长听得很起劲，也不由自主地跟着哼哼，手舞足蹈起来。伴着歌声，她们向目的地火红峪一路赶去。</w:t>
      </w:r>
    </w:p>
    <w:p w14:paraId="6238C0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姊妹剧团应该说是在1940年的初冬筹备的，驻地在茅山庄。选剧团团长的时候，大家都说张锐能胜任，她有才华，长相好，又能歌善舞。这评价一点都不为过。张锐自小住在四面荷花三面柳的大明湖畔，常年荷花映颜，柳丝拂面，她心底自然也是诗意盎然的。张父是银行家，在当地赫赫有名。张锐打小就能写会画，最拿手的当属木刻了，小小年纪就在济南办了场画展，轰动一时。日军打压张家，张父一怒之下带着家人到了沂蒙山。后来，张锐和弟弟妹妹一同参加了八路军。指导员刘磊也是被众人看好的。她小时候就没了父亲，母亲开了一家小饭馆。刘母虽大字不识一个，可知道必须让刘磊进学堂。1938年，刘磊在莱芜县女子高等小学教书不到三年，就参加了八路军。二人上任时还是光杆司令，无一兵一卒。她俩就像陀螺一样进进出出四处物色人马，哪个单位不配合，就把军政委员会书记朱祥端出来。朱书记说了，要人给人，要物给物，不给的话他就亲自来要。没过几天，就有人三三两两来报到了，有机关的，有印刷厂的。等最后一个演员报到的时候，夜色已经覆盖了沂蒙大地。刘磊借着煤油灯豆粒大的光，趴在那张一动就吱呀呀叫的桌子上，把所有人的名字都写了。张锐道，麻雀虽小可也得五脏俱全，咱们划分一下，先把各个股成立起来。刘磊点点头说，演出股、编辑股……张锐笑了，那咱得再招几个男的，那些扛机关枪的有力气。两人咯咯地笑成了一团。茅山庄的鸡又叫了，已是夜半，繁星满天。</w:t>
      </w:r>
    </w:p>
    <w:p w14:paraId="68631A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spacing w:val="8"/>
          <w:sz w:val="21"/>
          <w:szCs w:val="21"/>
          <w:bdr w:val="none" w:color="auto" w:sz="0" w:space="0"/>
          <w:shd w:val="clear" w:fill="FFFFFF"/>
        </w:rPr>
        <w:t>暮色四合时，她们终于抵达了火红峪。</w:t>
      </w:r>
    </w:p>
    <w:p w14:paraId="69235B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（有删改）</w:t>
      </w:r>
    </w:p>
    <w:p w14:paraId="7F1A68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6.下列对文本相关内容的理解和分析，正确的一项是（3分）</w:t>
      </w:r>
    </w:p>
    <w:p w14:paraId="6F9B2F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A.剧团中徐东、王华两个男性成员，演出时必须换上女装，体现了当时人们对宣传工作认识不足导致剧团人员不足的现实困难。</w:t>
      </w:r>
    </w:p>
    <w:p w14:paraId="515178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B.刘磊的裹脚象征着充满束缚、陋习的旧社会对女性的压迫，文中提及此事，意在表达对封建传统的否定与批判。</w:t>
      </w:r>
    </w:p>
    <w:p w14:paraId="66FD68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C.小不点要给徐东头上插花引发大笑及老汉的“皱眉头”，这一情节体现了女兵们对传统束缚的突破与老汉的传统思想。</w:t>
      </w:r>
    </w:p>
    <w:p w14:paraId="40F0E6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D.张锐和刘磊虽出身不同，但都因日军对家庭的迫害被逼走上了革命道路，她们是抗战时期无数投身革命的知识分子的缩影。</w:t>
      </w:r>
    </w:p>
    <w:p w14:paraId="382C5A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7.下列对文本艺术特色的分析鉴赏，不正确的一项是（3分）</w:t>
      </w:r>
    </w:p>
    <w:p w14:paraId="3C970F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A.文章采用双线叙事结构，明线是姊妹剧团的山间行军过程，暗线是张锐、刘磊等革命青年的成长历程，双线交织，深化了主题。</w:t>
      </w:r>
    </w:p>
    <w:p w14:paraId="3F5ABC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B.通过行军途中吟诗、唱歌等细节描写，展现革命战士的生活情趣和文艺修养，衬托出战士们昂扬的斗志和坚定的信念。</w:t>
      </w:r>
    </w:p>
    <w:p w14:paraId="760CE1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C.文中通过描写张会长“跟着哼哼”“手舞足蹈”等细节，从侧面衬托出革命歌声强大的感染力与号召力，体现了文艺宣传、动员的重要作用。</w:t>
      </w:r>
    </w:p>
    <w:p w14:paraId="7730BB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D.“鸡鸣夜半，繁星满天”既交代了剧团筹备工作持续至深夜，也含有以璀璨星辰暗喻革命事业的光明前景之意。</w:t>
      </w:r>
    </w:p>
    <w:p w14:paraId="012308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8.本文用大量笔墨描写行军路上的自然景物，请分析这样安排的作用。（6分）</w:t>
      </w:r>
    </w:p>
    <w:p w14:paraId="363FC2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54231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9.本文与《荷花淀》都描写了抗战背景下女性的成长故事，她们分别实现了怎样的成长蜕变？这种成长分别揭示了怎样的抗战主题？（6分）</w:t>
      </w:r>
    </w:p>
    <w:p w14:paraId="48CFB4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26207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40DD88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（三）阅读Ⅲ（本题共5小题，20分）</w:t>
      </w:r>
    </w:p>
    <w:p w14:paraId="77BD6F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阅读下面的文言文，完成10~14题。</w:t>
      </w:r>
    </w:p>
    <w:p w14:paraId="50E8EC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40365F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吕丞相端本自奏荫①而至崇显，盖器识远大，有公辅之才。自为司户参军，便置外厨，多延食客。能知典故，凝然不动。年五十六七，犹为太常丞，充开封府判官。</w:t>
      </w:r>
    </w:p>
    <w:p w14:paraId="5A4712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时秦州杨平木场坊木筏沿程免税而至京，吕之亲旧竞托选买，吕皆从而买之，于是入官者多拣退材植。值三司使、给事中侯陟急于富贵，</w:t>
      </w:r>
      <w:r>
        <w:rPr>
          <w:rFonts w:hint="eastAsia" w:ascii="楷体" w:hAnsi="楷体" w:eastAsia="楷体" w:cs="楷体"/>
          <w:i w:val="0"/>
          <w:iCs w:val="0"/>
          <w:caps w:val="0"/>
          <w:spacing w:val="8"/>
          <w:sz w:val="21"/>
          <w:szCs w:val="21"/>
          <w:u w:val="single"/>
          <w:bdr w:val="none" w:color="auto" w:sz="0" w:space="0"/>
          <w:shd w:val="clear" w:fill="FFFFFF"/>
        </w:rPr>
        <w:t>于太宗前欲倾其众人，吕独当之，认为己买</w:t>
      </w:r>
      <w:r>
        <w:rPr>
          <w:rFonts w:hint="eastAsia" w:ascii="楷体" w:hAnsi="楷体" w:eastAsia="楷体" w:cs="楷体"/>
          <w:i w:val="0"/>
          <w:iCs w:val="0"/>
          <w:caps w:val="0"/>
          <w:spacing w:val="8"/>
          <w:sz w:val="21"/>
          <w:szCs w:val="21"/>
          <w:bdr w:val="none" w:color="auto" w:sz="0" w:space="0"/>
          <w:shd w:val="clear" w:fill="FFFFFF"/>
        </w:rPr>
        <w:t>。太宗赫怒，俾台司枷项送商州安置。犹签书府中旧事，怡然曰：“但将来！但将来！著枷判事，自古有之。”洎后发往商州，身体魁梧，太宗传宣，令不得骑马，只令步去。寻相座传语，且请认灾，谈谐大笑如常，略不介挠。</w:t>
      </w:r>
    </w:p>
    <w:p w14:paraId="7902EE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寻自商州量移汝州。上谷寇准屡奏：“吕某器识非常，人渐老矣，陛下早用之。”太宗曰：“朕知此人是人家子弟，能吃大酒肉，余何所能?”后近臣皆上言，称吕某宜朝廷大用，寻自太常丞知蔡州，召入拜户部员外郎，为枢密直学士。时王禹偁行诰词，略曰：“</w:t>
      </w:r>
      <w:r>
        <w:rPr>
          <w:rFonts w:hint="eastAsia" w:ascii="楷体" w:hAnsi="楷体" w:eastAsia="楷体" w:cs="楷体"/>
          <w:i w:val="0"/>
          <w:iCs w:val="0"/>
          <w:caps w:val="0"/>
          <w:spacing w:val="8"/>
          <w:sz w:val="21"/>
          <w:szCs w:val="21"/>
          <w:u w:val="single"/>
          <w:bdr w:val="none" w:color="auto" w:sz="0" w:space="0"/>
          <w:shd w:val="clear" w:fill="FFFFFF"/>
        </w:rPr>
        <w:t>多直道以事君，每援经而奏事</w:t>
      </w:r>
      <w:r>
        <w:rPr>
          <w:rFonts w:hint="eastAsia" w:ascii="楷体" w:hAnsi="楷体" w:eastAsia="楷体" w:cs="楷体"/>
          <w:i w:val="0"/>
          <w:iCs w:val="0"/>
          <w:caps w:val="0"/>
          <w:spacing w:val="8"/>
          <w:sz w:val="21"/>
          <w:szCs w:val="21"/>
          <w:bdr w:val="none" w:color="auto" w:sz="0" w:space="0"/>
          <w:shd w:val="clear" w:fill="FFFFFF"/>
        </w:rPr>
        <w:t>。”</w:t>
      </w:r>
    </w:p>
    <w:p w14:paraId="33AA99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后苑赏花宴，太宗宣臣僚赋诗，吕奏曰：“臣无出身，不敢应诏。”洎为户部尚书、门下相，上谷犹为谏议大夫、参政。忽一日，未后三棒鼓，吕上马至门道里，立马候上谷多时。探上谷者曰：“参政方洗面里。”吕乃徐谓从人曰：“喂得马饱否？”其微旨如此。后表让李参政沆大拜。吕乞养疾，授太子太保，在京薨背，享年七十三。</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4C4D2A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（节选自《丁晋公谈录》）</w:t>
      </w:r>
    </w:p>
    <w:p w14:paraId="041FB9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w:t>
      </w:r>
    </w:p>
    <w:p w14:paraId="2175B4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吕正惠公端使高丽，遇风涛恍恍，摧樯折舵，舟人大恐。公恬然读书，若在斋阁。时首台吕文穆蒙正，告老甚切。上②宴后苑，作《钓鱼》诗独赐公，断章云：“欲饵金钩深未到，磻溪须问钓鱼人。”意以首宰属公。公和进云：“愚臣钩直难堪用，宜问濠梁结网人。”文穆得谢，果冠台席。真宗初即位，居谅暗，</w:t>
      </w:r>
      <w:r>
        <w:rPr>
          <w:rFonts w:hint="eastAsia" w:ascii="楷体" w:hAnsi="楷体" w:eastAsia="楷体" w:cs="楷体"/>
          <w:i w:val="0"/>
          <w:iCs w:val="0"/>
          <w:caps w:val="0"/>
          <w:spacing w:val="8"/>
          <w:sz w:val="21"/>
          <w:szCs w:val="21"/>
          <w:u w:val="single"/>
          <w:bdr w:val="none" w:color="auto" w:sz="0" w:space="0"/>
          <w:shd w:val="clear" w:fill="FFFFFF"/>
        </w:rPr>
        <w:t>每见公则肃然起敬未尝名呼或以字呼上对公但称小子</w:t>
      </w:r>
      <w:r>
        <w:rPr>
          <w:rFonts w:hint="eastAsia" w:ascii="楷体" w:hAnsi="楷体" w:eastAsia="楷体" w:cs="楷体"/>
          <w:i w:val="0"/>
          <w:iCs w:val="0"/>
          <w:caps w:val="0"/>
          <w:spacing w:val="8"/>
          <w:sz w:val="21"/>
          <w:szCs w:val="21"/>
          <w:bdr w:val="none" w:color="auto" w:sz="0" w:space="0"/>
          <w:shd w:val="clear" w:fill="FFFFFF"/>
        </w:rPr>
        <w:t>。公体貌魁梧，庭陛颇峻，命梓人别为纳陛③。两使外域，虏主④钦重，后使虏者至，则问曰：“吕公作相未？”</w:t>
      </w:r>
    </w:p>
    <w:p w14:paraId="059A96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【注】①奏荫：父祖为高官，可以上奏请求授予儿孙官职。②上：指宋太宗赵光义，宋真宗之父。③别为纳陛：另外制作台阶。④虏主：此处指辽国国主。</w:t>
      </w:r>
    </w:p>
    <w:p w14:paraId="6D1D1C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10.材料二画波浪线的部分有三处需要断句，请用铅笔将答题卡上相应位置的答案标号涂黑，每涂对一处给1分，涂黑超过三处不给分。(3分)</w:t>
      </w:r>
    </w:p>
    <w:p w14:paraId="2686C4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每见公则肃然 A 起敬 B 未尝 C 名呼 D 或以字 E 呼 F 上对公但称 G 小子。</w:t>
      </w:r>
    </w:p>
    <w:p w14:paraId="3D92B1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11.下列对材料中加点的词语及相关内容的解说，不正确的一项是(3分)</w:t>
      </w:r>
    </w:p>
    <w:p w14:paraId="1CA6E5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A.盖，承接上文，表示原因，与《六国论》“盖失强援”的“盖”意思相同。</w:t>
      </w:r>
    </w:p>
    <w:p w14:paraId="4FC67F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B.略，指丝毫、一点儿，与《送东阳马生序》“略无慕艳意”的“略”意思相同。</w:t>
      </w:r>
    </w:p>
    <w:p w14:paraId="5A5425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C.“吕某器识非常”与《鸿门宴》“备他盗之出入与非常也”的“非常”意思相同。</w:t>
      </w:r>
    </w:p>
    <w:p w14:paraId="6DEEA0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D.谢，辞去官职，与《孔雀东南飞》“谢家来贵门”的“谢”意思不同。</w:t>
      </w:r>
    </w:p>
    <w:p w14:paraId="6C7EC5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12.下列对材料有关内容的概述，不正确的一项是(3分)</w:t>
      </w:r>
    </w:p>
    <w:p w14:paraId="26AEA0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A.吕端因亲旧托买免税木筏之事被急于追求富贵的侯陟告至太宗处，太宗震怒，让人给他戴上枷锁押送到商州。</w:t>
      </w:r>
    </w:p>
    <w:p w14:paraId="4B483D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B.吕端被发往商州时，太宗传宣不许骑马，只令步行。面对让他认灾的劝说，他像往常一样谈笑风生。</w:t>
      </w:r>
    </w:p>
    <w:p w14:paraId="5AED94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C.吕端出使高丽时突遇风浪，桅杆与船舵都已经损坏，船夫十分惊恐，吕端却能神色如常地静心读书。</w:t>
      </w:r>
    </w:p>
    <w:p w14:paraId="5C9A62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D.吕端不仅受宋朝皇帝器重，也受到辽主的钦佩敬重，辽主甚至特地派人出使宋朝，打听吕端是否做了宰相。</w:t>
      </w:r>
    </w:p>
    <w:p w14:paraId="77B7B2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13.把材料中画横线的句子翻译成现代汉语。(8分)</w:t>
      </w:r>
    </w:p>
    <w:p w14:paraId="68C727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(1)于太宗前欲倾其众人，吕独当之，认为己买。</w:t>
      </w:r>
    </w:p>
    <w:p w14:paraId="1F21E1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88312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(2)多直道以事君，每援经而奏事。</w:t>
      </w:r>
    </w:p>
    <w:p w14:paraId="430FE0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729E3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14.吕端未经科举而入仕，最终却做到了宰相，原因有哪些？请简要概括。(3分)</w:t>
      </w:r>
    </w:p>
    <w:p w14:paraId="361B33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58042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AEE8B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（四）阅读Ⅳ（本题共2小题，9分）</w:t>
      </w:r>
    </w:p>
    <w:p w14:paraId="39BB42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阅读下面这首宋诗，完成15~16题。</w:t>
      </w:r>
    </w:p>
    <w:p w14:paraId="45C10C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番阳湖①</w:t>
      </w:r>
    </w:p>
    <w:p w14:paraId="33FA95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范成大</w:t>
      </w:r>
    </w:p>
    <w:p w14:paraId="5A2657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凄悲鸿雁来，泱漭鱼龙蛰。</w:t>
      </w:r>
    </w:p>
    <w:p w14:paraId="755531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雷霆一鼓罢，星斗万里湿。</w:t>
      </w:r>
    </w:p>
    <w:p w14:paraId="7D16C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波翻渔火碎，月落村舂急。</w:t>
      </w:r>
    </w:p>
    <w:p w14:paraId="44ABFF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折苇已纷披，衰杨尚僵立。</w:t>
      </w:r>
    </w:p>
    <w:p w14:paraId="128207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长年畏简书②，今夕念蓑笠。</w:t>
      </w:r>
    </w:p>
    <w:p w14:paraId="2298EE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江湖有佳思，逆旅百忧集。</w:t>
      </w:r>
    </w:p>
    <w:p w14:paraId="338817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【注】①此诗作于绍兴三十年，范成大初入仕途，南宋朝廷奉行投降路线，辱国苟存。番阳湖，即鄱阳湖。②简书：帝王遣命。</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79A71B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15.下列对这首诗的理解和赏析，不正确的一项是（3分）</w:t>
      </w:r>
    </w:p>
    <w:p w14:paraId="4E028D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A.诗歌起笔描绘鄱阳湖“凄悲”的秋景，湖中蛰伏的“鱼龙”让诗人感到旅途潜在的危险。</w:t>
      </w:r>
    </w:p>
    <w:p w14:paraId="369A4B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B.“万里湿”富有气势，不仅写出了雨后星辰的光影，也写出湖面的开阔感。</w:t>
      </w:r>
    </w:p>
    <w:p w14:paraId="764D0E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C.诗五、六两句分别从视觉和听觉角度描写乡村夜景，展现出渔民和农家生活的景况。</w:t>
      </w:r>
    </w:p>
    <w:p w14:paraId="0D6962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D.雨后的鄱阳湖湖岸，芦苇零落，杨柳僵直，衰败的景象投射出诗人悲凉的心境。</w:t>
      </w:r>
    </w:p>
    <w:p w14:paraId="3C1DC0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16.有学者评论此诗，认为末尾四句“用思曲折”。请结合诗句简要分析其中的情感变化。（6分）</w:t>
      </w:r>
    </w:p>
    <w:p w14:paraId="312CDB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1115F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EE2CC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（五）名篇名句默写（本题共1 小题，6分）</w:t>
      </w:r>
    </w:p>
    <w:p w14:paraId="3E055C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17.补写出下列句子中的空缺部分。（6分）</w:t>
      </w:r>
    </w:p>
    <w:p w14:paraId="63D26A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（1）张若虚《春江花月夜》中的“_，_”两句，与王昌龄的“我寄愁心与明月，随君直到夜郎西”，都希望借助明月传递情感。</w:t>
      </w:r>
    </w:p>
    <w:p w14:paraId="0FE61B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（2）小明和朋友去爬山，爬到中途想放弃，朋友以《谏太宗十思疏》中的“__，_”两句，指出人们做事容易开始，但很少能坚持到终了，劝小明坚持下去。</w:t>
      </w:r>
    </w:p>
    <w:p w14:paraId="76B80F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（3）在学习经验交流会上，赵刚同学引用古人的名句“_，__”，阐述了要通过不断地深入思考增进理解、完善自我的道理。</w:t>
      </w:r>
    </w:p>
    <w:p w14:paraId="675843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二、语言文字运用（本题共5 小题，18分）</w:t>
      </w:r>
    </w:p>
    <w:p w14:paraId="5C6813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阅读下面的文字，完成18~22题。</w:t>
      </w:r>
    </w:p>
    <w:p w14:paraId="28417B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吴昌硕是一个会画声音的画家。《杏花图》里，那一树缤芬的杏花，光影迷离，我们几乎可以听见花瓣在春光里颤动的声音。《天竹图》里，叶子在风中飘舞，声音窸窣而怡然。那声音非常微弱，自画家的笔下传来，却足以抵达今天，岁月丝毫不曾降低它的分贝。响是动态的，</w:t>
      </w:r>
      <w:r>
        <w:rPr>
          <w:rFonts w:hint="eastAsia" w:ascii="楷体" w:hAnsi="楷体" w:eastAsia="楷体" w:cs="楷体"/>
          <w:i w:val="0"/>
          <w:iCs w:val="0"/>
          <w:caps w:val="0"/>
          <w:spacing w:val="8"/>
          <w:sz w:val="21"/>
          <w:szCs w:val="21"/>
          <w:u w:val="single"/>
          <w:bdr w:val="none" w:color="auto" w:sz="0" w:space="0"/>
          <w:shd w:val="clear" w:fill="FFFFFF"/>
        </w:rPr>
        <w:t>只有动，才能响，因此我们才说响动</w:t>
      </w:r>
      <w:r>
        <w:rPr>
          <w:rFonts w:hint="eastAsia" w:ascii="楷体" w:hAnsi="楷体" w:eastAsia="楷体" w:cs="楷体"/>
          <w:i w:val="0"/>
          <w:iCs w:val="0"/>
          <w:caps w:val="0"/>
          <w:spacing w:val="8"/>
          <w:sz w:val="21"/>
          <w:szCs w:val="21"/>
          <w:bdr w:val="none" w:color="auto" w:sz="0" w:space="0"/>
          <w:shd w:val="clear" w:fill="FFFFFF"/>
        </w:rPr>
        <w:t>。但有些时候，吴昌硕笔下的花卉是不动的，仿佛时光已经住足，一如那副《瓶花菖蒲图》，安然如佛，静美如诗。（       ）。它们在肉眼看来不动，但在意念里是动的。同理，从声音的角度来说，安静只是相对的，而响动则是绝对的。</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78E14E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u w:val="single"/>
          <w:bdr w:val="none" w:color="auto" w:sz="0" w:space="0"/>
          <w:shd w:val="clear" w:fill="FFFFFF"/>
        </w:rPr>
        <w:t>任何事物都会发出响动，我们置身这个世界，其实就是声音的容器，或者说是巨大的一个音箱</w:t>
      </w:r>
      <w:r>
        <w:rPr>
          <w:rFonts w:hint="eastAsia" w:ascii="楷体" w:hAnsi="楷体" w:eastAsia="楷体" w:cs="楷体"/>
          <w:i w:val="0"/>
          <w:iCs w:val="0"/>
          <w:caps w:val="0"/>
          <w:spacing w:val="8"/>
          <w:sz w:val="21"/>
          <w:szCs w:val="21"/>
          <w:bdr w:val="none" w:color="auto" w:sz="0" w:space="0"/>
          <w:shd w:val="clear" w:fill="FFFFFF"/>
        </w:rPr>
        <w:t>。我喜欢南朝宗炳的名句：“抚琴动操，欲令众山皆响。”依我理解，古人为什么喜欢在山里抚琴，因为山不仅是一个音箱，能让琴声更美、更悠长，而且山本身也是一个发声器，里面包含各种各样的声音，可以为琴声伴奏。“雨中山果落，灯下草虫鸣。”世间万物皆有声音，但我们并不觉得喧闹，因为那些声音是自然、悦耳、和谐的，足可抚慰我们的灵魂。</w:t>
      </w:r>
    </w:p>
    <w:p w14:paraId="3875E5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18.文中第一段有多处错别字，请找出两处含错别字的词语并改正。(2分)</w:t>
      </w:r>
    </w:p>
    <w:p w14:paraId="0F6DFD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F5D02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19.文中画横线句以“响”和“动”的逻辑关系来解释“响动”，请依照该句的句式与逻辑关系，另选话题写一个句子。要求：语意完整，逻辑合理，句式与原句基本一致。(4分)</w:t>
      </w:r>
    </w:p>
    <w:p w14:paraId="038AB6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F22EF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43FB0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20.下列填入文中括号内的句子，衔接最恰当的一项是(3分)</w:t>
      </w:r>
    </w:p>
    <w:p w14:paraId="3F122C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A.那寂静里，其实包含着“动”，因为有汁液在叶脉里悄然流动，光合作用缓慢进行，尽管用肉眼分辨不出来。</w:t>
      </w:r>
    </w:p>
    <w:p w14:paraId="762277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B.那寂静里，汁液在叶脉里悄然流动，光合作用缓慢进行，尽管肉眼分辨不出来，但这里是包含着“动”的。</w:t>
      </w:r>
    </w:p>
    <w:p w14:paraId="47B266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C.汁液在叶脉里悄然流动，光合作用缓慢进行，这些都意味着那寂静里其实包含着“动”，尽管用肉眼分辨不出来。</w:t>
      </w:r>
    </w:p>
    <w:p w14:paraId="3FC33D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D.汁液在叶脉里悄然流动，光合作用缓慢进行，尽管肉眼分辨不出来，但那寂静里，其实包含着“动”。</w:t>
      </w:r>
    </w:p>
    <w:p w14:paraId="57F675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21.文中画波浪线的句子有语病，请进行修改，使语言表达准确流畅，逻辑严密，可少量增删词语，不得改变原意。(4分)</w:t>
      </w:r>
    </w:p>
    <w:p w14:paraId="095C0F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17A1A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4C35FE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22.请结合文中语句“抚琴动操，欲令众山皆响”的含义，描写下面《临流抚琴图》中的情景，表现琴声的美妙效果，要求想象合理，运用两种修辞手法，不超过80个字。(5分)</w:t>
      </w:r>
    </w:p>
    <w:p w14:paraId="01AB36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等线" w:hAnsi="等线" w:eastAsia="等线" w:cs="等线"/>
          <w:i w:val="0"/>
          <w:iCs w:val="0"/>
          <w:caps w:val="0"/>
          <w:spacing w:val="8"/>
          <w:sz w:val="21"/>
          <w:szCs w:val="21"/>
          <w:bdr w:val="none" w:color="auto" w:sz="0" w:space="0"/>
          <w:shd w:val="clear" w:fill="FFFFFF"/>
        </w:rPr>
        <w:drawing>
          <wp:inline distT="0" distB="0" distL="114300" distR="114300">
            <wp:extent cx="1677035" cy="2621280"/>
            <wp:effectExtent l="0" t="0" r="18415" b="762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677035" cy="2621280"/>
                    </a:xfrm>
                    <a:prstGeom prst="rect">
                      <a:avLst/>
                    </a:prstGeom>
                    <a:noFill/>
                    <a:ln w="9525">
                      <a:noFill/>
                    </a:ln>
                  </pic:spPr>
                </pic:pic>
              </a:graphicData>
            </a:graphic>
          </wp:inline>
        </w:drawing>
      </w:r>
    </w:p>
    <w:p w14:paraId="7BD153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6C072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三、写作(60分)</w:t>
      </w:r>
    </w:p>
    <w:p w14:paraId="180C95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23.阅读下面的材料，根据要求写作。(60分)</w:t>
      </w:r>
    </w:p>
    <w:p w14:paraId="58AC64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当下的结果是过去决定的，当下的努力会在未来见效。</w:t>
      </w:r>
    </w:p>
    <w:p w14:paraId="75E4F7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你对这句话有怎样的理解和感悟？请写一篇文章。</w:t>
      </w:r>
    </w:p>
    <w:p w14:paraId="5BFCD4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要求：选准角度，确定立意，明确文体，自拟标题；不要套作，不得抄袭；不得泄露个人信息；不少于800字。</w:t>
      </w:r>
    </w:p>
    <w:p w14:paraId="75248D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40A078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p>
    <w:p w14:paraId="3887B7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34266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参考答案</w:t>
      </w:r>
    </w:p>
    <w:p w14:paraId="259885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2025—2026 学年高三学业水平诊断(一)</w:t>
      </w:r>
    </w:p>
    <w:p w14:paraId="737523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语文·答案</w:t>
      </w:r>
    </w:p>
    <w:p w14:paraId="06484D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(1~2题,6~7题,11~12题,15题,20题，每小题3分)</w:t>
      </w:r>
    </w:p>
    <w:p w14:paraId="792EC3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1.答案 A</w:t>
      </w:r>
    </w:p>
    <w:p w14:paraId="2FCEC8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命题透析   本题考查理解和分析材料相关内容的能力。</w:t>
      </w:r>
    </w:p>
    <w:p w14:paraId="237636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思路点拨   材料一开篇仅指出环境因素在文化转变中的作用“逐渐得到重视”，并未否定“将文明兴衰归因于社会”的传统观点，而是在传统认知基础上补充了环境因素的影响。</w:t>
      </w:r>
    </w:p>
    <w:p w14:paraId="3BFE73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2.答案 D</w:t>
      </w:r>
    </w:p>
    <w:p w14:paraId="6AEB47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命题透析   本题考查对原文相关内容的分析和评价的能力。</w:t>
      </w:r>
    </w:p>
    <w:p w14:paraId="5165A0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思路点拨 A.“核心因素”的表述无依据。B.材料二展示的是科学认识的演进过程，不能说“由此说明学术研究成果的对错难有定论”，该结论也过于绝对。C.两则材料不能体现“从整体到局部”的研究思路。</w:t>
      </w:r>
    </w:p>
    <w:p w14:paraId="372F96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3.命题透析   本题考查根据情境准确筛选信息的能力。</w:t>
      </w:r>
    </w:p>
    <w:p w14:paraId="15BA4B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①古气候记录 ②建立(石笋的)年代标尺 ③氧同位素/化学成分 (每处1分，意思对即可。若有其他答案，合理亦可给分)</w:t>
      </w:r>
    </w:p>
    <w:p w14:paraId="621DDC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4.命题透析   本题考查筛选整合材料内容的能力。</w:t>
      </w:r>
    </w:p>
    <w:p w14:paraId="68A720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①对长江流域的石家河文化和良渚文化造成了沉重打击。②促进了以夏朝建立为标志的中国古代文明的最终形成。(每点2分，意思对即可。若有其他答案，合理亦可酌情给分)</w:t>
      </w:r>
      <w:r>
        <w:rPr>
          <w:rFonts w:hint="eastAsia" w:ascii="楷体" w:hAnsi="楷体" w:eastAsia="楷体" w:cs="楷体"/>
          <w:i w:val="0"/>
          <w:iCs w:val="0"/>
          <w:caps w:val="0"/>
          <w:color w:val="FFFFFF"/>
          <w:spacing w:val="8"/>
          <w:sz w:val="21"/>
          <w:szCs w:val="21"/>
          <w:bdr w:val="none" w:color="auto" w:sz="0" w:space="0"/>
          <w:shd w:val="clear" w:fill="FFFFFF"/>
        </w:rPr>
        <w:t> 超然客公众号</w:t>
      </w:r>
    </w:p>
    <w:p w14:paraId="1654F9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5.命题透析   本题考查信息转化和思维认知的能力。</w:t>
      </w:r>
    </w:p>
    <w:p w14:paraId="31A343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①树立跨学科研究意识。材料强调通过考古学、气候学等多学科的结合，从而揭示气候事件与文明兴衰之间的潜在联系。②辩证分析。材料强调辩证看待气候变迁对古文化的影响，不仅关注其负面影响(如文明衰落)，也要关注其正面作用(如促进古代文明形成)。③依托技术(新证据)更新认知。早期韦斯等人提出“4.2千年事件”为全球性干冷事件，但随着更多高精度古气候记录(如石笋)的出现，相关理论得到补充。④对事件全面评估。既通过对特定文化(如良渚文化、石家河文化)或特定事件(如大禹治水)的深入分析，也结合更大范围的气候记录，归纳出气候对文明影响的普遍规律与区域特性。(每点2分，答出任意三点即可。若答“开放创新”“具体问题具体分析”“重视实践”等其他答案，合理亦可酌情给分)</w:t>
      </w:r>
    </w:p>
    <w:p w14:paraId="74B79D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6.答案 C</w:t>
      </w:r>
    </w:p>
    <w:p w14:paraId="7F48BA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命题透析   本题考查对文本相关内容理解和分析的能力。</w:t>
      </w:r>
    </w:p>
    <w:p w14:paraId="64B2CA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思路点拨 A.将男性成员换上女装的原因归结为“人们对宣传工作认识不足导致剧团人员不足”错误，原文并未支持这一说法。B.“意在表达对封建传统的否定与批判”错误，目的不是进行思想批判，而是塑造刘磊的人物形象。D.文中并未明确交代刘磊是因“日军对家庭的迫害被逼走上了革命道路”。</w:t>
      </w:r>
    </w:p>
    <w:p w14:paraId="472ECC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7.答案 A</w:t>
      </w:r>
    </w:p>
    <w:p w14:paraId="1F8A8E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命题透析   本题考查对文本艺术特色的分析鉴赏的能力。</w:t>
      </w:r>
    </w:p>
    <w:p w14:paraId="35EE7C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思路点拨   本文为单线顺叙，以“行军”为主线，穿插对人物背景的补充，并未形成完整的“明线”“暗线”并行发展的双线结构。对张锐、刘磊成长历程的交代是补充性插叙，而非贯穿全文的暗线。</w:t>
      </w:r>
    </w:p>
    <w:p w14:paraId="52B8AC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8.命题透析   本题考查分析文中景物描写作用的能力。</w:t>
      </w:r>
    </w:p>
    <w:p w14:paraId="2459E6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①具有象征意味。通过对迎春花、山峦等自然景物的生动描写，以春天的生机象征革命事业的蓬勃希望，以山路的艰险隐喻革命征程的曲折。②交代时间、地点。清晰地交代了故事发生在初春，层峦叠嶂、山路崎岖的环境刻画，为革命女性艰苦行军、宣传抗战的事迹提供了环境依托。③推动情节发展。队伍在“满眼都是明晃晃的石头”的疲惫行进后，遇见“一帘又一帘的迎春花”，引出了姑娘们摘花嬉戏等一系列情节。④烘托人物形象。迎春花在山崖和沟畔开放，象征着以张锐、刘磊为代表的革命女性在看似荒芜(如光秃的沂蒙山)的环境中顽强生长。(每点2分，答出任意三点即可。若有其他答案，合理亦可酌情给分)</w:t>
      </w:r>
    </w:p>
    <w:p w14:paraId="435B10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9.命题透析   本题考查分析文本主题的能力。</w:t>
      </w:r>
    </w:p>
    <w:p w14:paraId="13B363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①本文中的女性实现了从文化者到革命者的成长蜕变：如张锐从银行家小姐到剧团团长，将文化才能转化为抗战武器，揭示了文化抗战、知识救国的主题。</w:t>
      </w:r>
      <w:r>
        <w:rPr>
          <w:rFonts w:ascii="楷体" w:hAnsi="楷体" w:eastAsia="楷体" w:cs="楷体"/>
          <w:i w:val="0"/>
          <w:iCs w:val="0"/>
          <w:caps w:val="0"/>
          <w:color w:val="FFFFFF"/>
          <w:spacing w:val="8"/>
          <w:sz w:val="21"/>
          <w:szCs w:val="21"/>
          <w:bdr w:val="none" w:color="auto" w:sz="0" w:space="0"/>
          <w:shd w:val="clear" w:fill="FFFFFF"/>
        </w:rPr>
        <w:t>超然客公众号</w:t>
      </w:r>
    </w:p>
    <w:p w14:paraId="325711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荷花淀》中的女性实现了从家庭主妇到战斗员的成长蜕变：如水生嫂从牵挂丈夫的妻子到勇敢参战的战士，展现了全民抗战、人民战争的深刻主题。(每点3分，其中成长蜕变2分，主题揭示1分，意思对即可。若有其他答案，合理亦可酌情给分)</w:t>
      </w:r>
    </w:p>
    <w:p w14:paraId="3ED69F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10.命题透析   本题考查文言文断句的能力。</w:t>
      </w:r>
    </w:p>
    <w:p w14:paraId="1897CA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B D F (每处1分，多涂不给分)</w:t>
      </w:r>
    </w:p>
    <w:p w14:paraId="6C6955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11.答案 C</w:t>
      </w:r>
    </w:p>
    <w:p w14:paraId="2F4DD4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命题透析   本题考查了解并掌握文言词语的能力。</w:t>
      </w:r>
    </w:p>
    <w:p w14:paraId="214D7B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思路点拨 A.两个“盖”都承接上文表示原因，可译为“因为”，二者意思相同。B.两个“略”意思都是“丝毫、一点儿”，二者意思相同。C.“吕某器识非常”的“非常”意思是“不同寻常”，《鸿门宴》“备他盗之出入与非常也”的“非常”意思是“意外的变故”，二者意思不同。D.“谢家来贵门”的“谢”是辞别，二者意思不同。</w:t>
      </w:r>
    </w:p>
    <w:p w14:paraId="63B502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12.答案 D</w:t>
      </w:r>
    </w:p>
    <w:p w14:paraId="15549F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命题透析   本题考查归纳内容要点、概括中心意思的能力。</w:t>
      </w:r>
    </w:p>
    <w:p w14:paraId="153770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思路点拨 “辽主甚至特地派人出使宋朝，打听吕端是否做了宰相”曲解文意。材料二“使虏者”中的“虏”指辽国，“使虏者”就是出使辽国的宋朝使者。原文意思是出使辽国的人到了辽国，辽主就会问：“吕公做宰相了没有?”而不是辽主派人出使宋朝。</w:t>
      </w:r>
    </w:p>
    <w:p w14:paraId="5DC98A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13.命题透析   本题考查理解并翻译文言文句子的能力。</w:t>
      </w:r>
    </w:p>
    <w:p w14:paraId="75BA6E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(1)在宋太宗面前想要倾轧(排挤)这些人，吕端独自承担了这件事，承认是自己购买的。(关键词“倾”“当”的翻译各1分，大意2分)</w:t>
      </w:r>
    </w:p>
    <w:p w14:paraId="6FD7D7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(2)(吕端)大多以正直之道(直言)侍奉君主，常常能引经据典上奏事情。(关键词第一个“事”“援”的翻译各1分，大意2分)</w:t>
      </w:r>
    </w:p>
    <w:p w14:paraId="6D6D1B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14.命题透析   本题考查文言文内容的理解与概括的能力。</w:t>
      </w:r>
    </w:p>
    <w:p w14:paraId="5AC727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①吕端通晓典章制度，为人豁达沉稳，临危不乱，器识远大，具备辅政的才能。②寇准等近臣多次向皇上推荐，改变了太宗的偏见。③太宗赏识，赐诗托以重任。(每点1分，意思对即可。若有其他答案，合理亦可酌情给分)</w:t>
      </w:r>
    </w:p>
    <w:p w14:paraId="2AF703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参考译文：</w:t>
      </w:r>
    </w:p>
    <w:p w14:paraId="630785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7DFFF5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丞相吕端原本是凭借祖上恩荫入仕而官至崇高显要的职位，因为他器量见识远大，有担任三公宰辅的才能。从他担任司户参军的时候起，就设置了外厨，经常延请食客。他通晓典章制度，遇事沉稳镇定，不轻易动摇。他在五十六七岁时，仍只是太常丞，并充任开封府判官。</w:t>
      </w:r>
    </w:p>
    <w:p w14:paraId="33DCF3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当时秦州杨平木场的坊木筏沿着水路免税运到京城，吕端的亲戚故旧竞相托他帮忙挑选购买，吕端都听从并帮他们购买，于是送到官府的大多是被挑选后剩下的木材。恰逢三司使、给事中侯陟急于追求富贵，在宋太宗面前想要倾轧（排挤）这些人，吕端独自承担了这件事，承认是自己购买的。宋太宗极为愤怒，派御史台官员给吕端戴上枷锁，押送到商州安置。仍然签署处理开封府以前的事务，他从容地说：“尽管拿来！尽管拿来！戴着枷锁处理事务，自古以来就有这样的事。”等到后来被发配前往商州时，因为吕端身材魁梧，宋太宗传下旨意，命令他不许骑马，只让他步行前往。不久宰相府传话过来，请他接受灾祸，他像往常一样谈笑风生，一点也不被这件事困扰。</w:t>
      </w:r>
    </w:p>
    <w:p w14:paraId="0B882E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不久吕端从商州酌情改调到汝州。上谷人寇准多次上奏说：“吕端的器量见识不同于常人，他的年纪渐渐大了，陛下应该早点重用他。”宋太宗说：“我知道这个人是官宦人家的子弟，能吃大鱼大肉，其他还能有什么才能呢？”后来近臣都进言，认为吕端应该被朝廷委以重任，不久吕端就从太常丞调任蔡州知州，又被召回京城授予户部员外郎的官职，担任枢密直学士。当时王禹偁撰写诏书，大致说：“（吕端）大多以正直之道（直言）侍奉君主，常常能引经据典上奏事情。”</w:t>
      </w:r>
      <w:r>
        <w:rPr>
          <w:rFonts w:hint="eastAsia" w:ascii="楷体" w:hAnsi="楷体" w:eastAsia="楷体" w:cs="楷体"/>
          <w:i w:val="0"/>
          <w:iCs w:val="0"/>
          <w:caps w:val="0"/>
          <w:color w:val="FFFFFF"/>
          <w:spacing w:val="8"/>
          <w:sz w:val="21"/>
          <w:szCs w:val="21"/>
          <w:bdr w:val="none" w:color="auto" w:sz="0" w:space="0"/>
          <w:shd w:val="clear" w:fill="FFFFFF"/>
        </w:rPr>
        <w:t> 超然客公众号</w:t>
      </w:r>
    </w:p>
    <w:p w14:paraId="4C8243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有一次在后苑赏花设宴，宋太宗让大臣们赋诗，吕端上奏说：“我没有科举出身，不敢接受诏令赋诗。”等到吕端担任户部尚书、门下侍郎的时候，寇准还是谏议大夫、参知政事。忽然有一天，未时之后鼓声敲了三棒，吕端上马走到门道里，停下马等了寇准很长时间。去打探寇准情况的人回来说：“参政正在屋里洗脸呢。”吕端这才慢慢地对随从人员说：“马喂得饱了吗？”他的言外之意就是这样。后来吕端上表，请求将宰相之位推让给参知政事李沅。吕端请求养病，被授予太子太保的官职，在京城去世，享年七十三岁。</w:t>
      </w:r>
    </w:p>
    <w:p w14:paraId="69C04F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材料二：</w:t>
      </w:r>
    </w:p>
    <w:p w14:paraId="06F094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正惠公吕端出使高丽，途中遭遇狂风大浪，船的桅杆被吹断，船舵也被损坏，船夫们十分惊慌害怕。吕公却神态安然地读书，就好像是在书房里一样。当时担任宰相之首的文穆公吕蒙正，急切地请求退休养老。皇上在后苑设宴，作了一首《钓鱼》诗单独赏赐给吕端，其中两句是：“欲饵金钩深未到，磻溪须问钓鱼人。”意思是想把宰相之首的职位交给吕端。吕端唱和并呈进一首诗说：“愚臣钩直难堪用，宜问濠梁结网人。”吕蒙正退休后，吕端果然位居宰相之位。宋真宗刚即位时，处于居丧期间，每次见到吕端就会态度严肃恭敬，未曾直呼其名，有时候用他的字来称呼他，皇上面对吕公时只自称小子。吕端身材魁梧，宫殿前的台阶很高，皇上就命令木工另外制作台阶。吕端两次出使外国，辽主钦佩敬重他，后来出使辽国的人到了辽国，辽主就会问：“吕公做宰相了没有？”</w:t>
      </w:r>
    </w:p>
    <w:p w14:paraId="2C4921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15.答案 A</w:t>
      </w:r>
    </w:p>
    <w:p w14:paraId="1CB3F9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命题透析   本题考查对诗句内容、技巧以及情感把握的能力。</w:t>
      </w:r>
    </w:p>
    <w:p w14:paraId="30B061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思路点拨 “鱼龙蛰”并非暗示诗人感到“潜在的危险”，而是借鱼龙深潜暗喻志士被迫蛰伏、怀才不遇的处境，抒发对时局压抑的悲愤，而非对自然风险的恐惧。</w:t>
      </w:r>
    </w:p>
    <w:p w14:paraId="5DF309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16.命题透析   本题考查理解诗句内容、把握情感的能力。</w:t>
      </w:r>
    </w:p>
    <w:p w14:paraId="6FA2E4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①由“畏”生“念”。由“畏简书”的厌倦官场情绪自然萌生“念蓑笠”的归隐之意，情感由逃避官场转向追求归隐。②由“念”生“思”。心念归隐，故而有了畅想隐逸闲趣的“江湖佳思”，情感变得愉悦。③“佳思”反成“百忧”。羁旅的处境使得美好的向往跌回愁苦现实，担忧国事，情感转至沉重。（每点2分，意思对即可。若有其他答案，合理亦可酌情给分）</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26E121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17.命题透析   本题考查默写常见的名篇名句的能力。</w:t>
      </w:r>
    </w:p>
    <w:p w14:paraId="0B8567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(1)此时相望不相闻   愿逐月华流照君 (2)有善始者实繁   能克终者盖寡 (3)示例：君子博学而日参省乎己   则知明而行无过矣/学而不思则罔   思而不学则殆/旧书不厌百回读   熟读深思子自知 [每空1分，第(3)小题若有其他答案，正确合理亦可给分]</w:t>
      </w:r>
    </w:p>
    <w:p w14:paraId="49F19D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18.命题透析   本题考查正确书写汉字的能力。</w:t>
      </w:r>
    </w:p>
    <w:p w14:paraId="0406BC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“缤芬”改为“缤纷”，“住足”改为“驻足”，“那副”改为“那幅”。（每改对一处1分，改对任意两处即可）</w:t>
      </w:r>
    </w:p>
    <w:p w14:paraId="16420C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19.命题透析   本题考查语句仿写的能力。</w:t>
      </w:r>
    </w:p>
    <w:p w14:paraId="06F6E4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示例一：光是明亮的，只有光，才见亮，因此我们才说光亮。</w:t>
      </w:r>
    </w:p>
    <w:p w14:paraId="003CA9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示例二：成源于长，只有长，才能成，因此我们才说成长。</w:t>
      </w:r>
    </w:p>
    <w:p w14:paraId="6F3521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示例三：流是动态的，只有动，才能流，因此我们才说流动。</w:t>
      </w:r>
    </w:p>
    <w:p w14:paraId="06D643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（符合事理与逻辑给2分，句式与原句基本一致给2分。合理即可）</w:t>
      </w:r>
    </w:p>
    <w:p w14:paraId="695715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20.答案 A</w:t>
      </w:r>
    </w:p>
    <w:p w14:paraId="23F849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命题透析   本题考查语言表达衔接连贯的能力。</w:t>
      </w:r>
    </w:p>
    <w:p w14:paraId="3B33BD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思路点拨   括号的上文强调了花卉的“不动”，下文说“它们在肉眼看来不动，但在意念里是动的”，进一步阐述了“不动”与“动”的关系。所以括号内的句子应承接上文花卉的“不动”，引出下文关于“动”的阐述。A项先直接点明观点，然后解释原因，最后用后置转折“尽管”补充限制条件，与上下文衔接紧密，符合语境。B项以“包含着‘动’的”收尾，与下文无法紧密衔接，故排除。C项和D项，开头句都描述“动”的现象，与上文衔接不紧密，故排除。</w:t>
      </w:r>
    </w:p>
    <w:p w14:paraId="3F5313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21.命题透析   本题考查判断并修改语病的能力。</w:t>
      </w:r>
    </w:p>
    <w:p w14:paraId="12480C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示例：任何事物都会发出响动，我们置身的这个世界，其实就是声音的容器，或者说是一个巨大的音箱。（每改对一处2分，若有其他修改方式，正确合理亦可给分）</w:t>
      </w:r>
    </w:p>
    <w:p w14:paraId="425EF7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22.命题透析   本题考查读图与情境写作的能力。</w:t>
      </w:r>
    </w:p>
    <w:p w14:paraId="429402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   示例一：高士临水抚琴，清越的琴音于弦间流淌，如泠泠清泉漫过山石。松涛簌簌，溪流淙淙，仿佛天地间的清籁皆被唤醒，共奏一曲空谷幽兰。</w:t>
      </w:r>
    </w:p>
    <w:p w14:paraId="642315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示例二：指尖轻拨，琴声化作清溪，绕石淙淙；又似松风，穿林簌簌。众山屏息，侧耳倾听，连倒映的水波也悄悄绽开涟漪的耳廓。</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09F1BD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[紧扣画面内容(山、水、松、人)且突出琴声效果2分，恰当运用两种修辞手法2分，语句连贯通顺1分。合理即可]</w:t>
      </w:r>
    </w:p>
    <w:p w14:paraId="168162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23.写作提示   本题材料简短，但内涵深刻，为我们搭建了一个理解人生与时间的经典框架。“当下的结果是过去决定的”是回望，点明“过去”对“现在”的塑造力，揭示了因果律的必然性。我们此刻的知识储备、能力水平甚至面临的机遇挑战，很大程度上都是过去选择与行动积累的产物，这提醒我们要对过往怀有反思与敬畏。“当下的努力会在未来见效”则是前瞻，强调了“现在”对“未来”的能动性，赋予了行动以希望和价值。它告诉我们，无论过去如何，当下永远是改变的起点，现在的耕耘在为未来的收获埋下种子。这两句话共同勾勒出一条清晰的时间轴线：过去是成因，当下是枢纽，未来是成果。两句话深刻地阐释了“承前启后，继往开来”的动态发展观，避免了孤立、静止地看待任何一个时间点。</w:t>
      </w:r>
    </w:p>
    <w:p w14:paraId="6A71E8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考生可以从多个维度来挖掘其内涵，进行多角度立意。从个人成长的维度，可以探讨如何坦然接纳过去的得失，并将其转化为当下奋进的动力，书写一部关于“我”的连续剧。从社会历史的维度，可以思考一代人有一代人的使命，今天的盛世是前人奋斗的“结果”，而我们今天的建设，则是为了民族复兴的“未来见效”，个人命运与时代浪潮在此交织。从哲理思辨的维度，可以探讨这种“决定”与“见效”并非简单的线性关系，努力可能不会立刻见效，需要耐心与坚持，而过去的“结果”也可能包含机遇等偶然因素，这使我们对努力与结果的关系有更辩证的认识。</w:t>
      </w:r>
    </w:p>
    <w:p w14:paraId="39857E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参考立意：</w:t>
      </w:r>
    </w:p>
    <w:p w14:paraId="6A798E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①承过往之积淀，启未来之新章；</w:t>
      </w:r>
    </w:p>
    <w:p w14:paraId="733314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②当下为舟渡过往，勤勉作桨向未来；</w:t>
      </w:r>
    </w:p>
    <w:p w14:paraId="710651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③每一刻耕耘都算数，每一步前行皆致远；</w:t>
      </w:r>
    </w:p>
    <w:p w14:paraId="7B8B8D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④莫负当下好光阴，敢教未来换新篇；⑤鉴往知来明方向，知行合一铸不凡；等等。</w:t>
      </w:r>
    </w:p>
    <w:p w14:paraId="634CEED6">
      <w:pPr>
        <w:keepNext w:val="0"/>
        <w:keepLines w:val="0"/>
        <w:pageBreakBefore w:val="0"/>
        <w:kinsoku/>
        <w:wordWrap/>
        <w:overflowPunct/>
        <w:topLinePunct w:val="0"/>
        <w:autoSpaceDE/>
        <w:autoSpaceDN/>
        <w:bidi w:val="0"/>
        <w:adjustRightInd w:val="0"/>
        <w:snapToGrid w:val="0"/>
        <w:spacing w:line="240" w:lineRule="auto"/>
        <w:textAlignment w:val="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B541DD"/>
    <w:rsid w:val="1FB54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2025-11-21T01:39:00Z</dcterms:created>
  <dc:creator>李琴</dc:creator>
  <cp:lastModifiedBy>李琴</cp:lastModifiedBy>
  <dcterms:modified xsi:type="dcterms:W3CDTF">2025-11-21T01:40:26Z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1C9F7ADD96E64B40A02D28D1C25AF570_11</vt:lpwstr>
  </property>
  <property fmtid="{D5CDD505-2E9C-101B-9397-08002B2CF9AE}" pid="4" name="KSOTemplateDocerSaveRecord">
    <vt:lpwstr>eyJoZGlkIjoiODM2YjM3MWQ1YmY5ZDlmYTYyYjQ1YTQzNGVlNTMyNzAiLCJ1c2VySWQiOiI0NTY5NTk1ODEifQ==</vt:lpwstr>
  </property>
</Properties>
</file>