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 Generated by Aspose.Words for Java 23.3.0 -->
  <w:body>
    <w:p w:rsidR="00A77B3E">
      <w:pPr>
        <w:pStyle w:val="Heading1"/>
        <w:spacing w:line="360" w:lineRule="auto"/>
        <w:jc w:val="center"/>
        <w:rPr>
          <w:rFonts w:ascii="Times New Roman" w:cs="宋体" w:eastAsia="宋体" w:hAnsi="宋体"/>
          <w:b/>
          <w:i w:val="0"/>
          <w:sz w:val="32"/>
        </w:rPr>
      </w:pPr>
      <w:r>
        <w:rPr>
          <w:rFonts w:ascii="Times New Roman" w:cs="宋体" w:eastAsia="宋体" w:hAnsi="宋体"/>
          <w:b/>
          <w:i w:val="0"/>
          <w:sz w:val="32"/>
        </w:rPr>
        <w:drawing>
          <wp:anchor allowOverlap="1" behindDoc="0" layoutInCell="1" locked="0" relativeHeight="251658240" simplePos="0">
            <wp:simplePos x="0" y="0"/>
            <wp:positionH relativeFrom="page">
              <wp:posOffset>11531600</wp:posOffset>
            </wp:positionH>
            <wp:positionV relativeFrom="topMargin">
              <wp:posOffset>11734800</wp:posOffset>
            </wp:positionV>
            <wp:extent cx="279400" cy="2667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r:embed="rId4"/>
                    <a:stretch>
                      <a:fillRect/>
                    </a:stretch>
                  </pic:blipFill>
                  <pic:spPr>
                    <a:xfrm>
                      <a:off x="0" y="0"/>
                      <a:ext cx="279400" cy="266700"/>
                    </a:xfrm>
                    <a:prstGeom prst="rect">
                      <a:avLst/>
                    </a:prstGeom>
                  </pic:spPr>
                </pic:pic>
              </a:graphicData>
            </a:graphic>
          </wp:anchor>
        </w:drawing>
      </w:r>
      <w:bookmarkStart w:id="0" w:name="page_1"/>
      <w:r>
        <w:rPr>
          <w:rFonts w:ascii="Times New Roman" w:cs="宋体" w:eastAsia="宋体" w:hAnsi="宋体"/>
          <w:b/>
          <w:i w:val="0"/>
          <w:sz w:val="32"/>
        </w:rPr>
        <w:t>泸州市高2023级第一次教学质量诊断性考试</w:t>
      </w:r>
    </w:p>
    <w:p w:rsidR="00A77B3E">
      <w:pPr>
        <w:pStyle w:val="Heading2"/>
        <w:spacing w:line="360" w:lineRule="auto"/>
        <w:jc w:val="center"/>
        <w:rPr>
          <w:rFonts w:ascii="Times New Roman" w:cs="宋体" w:eastAsia="宋体" w:hAnsi="宋体"/>
          <w:b/>
          <w:i w:val="0"/>
          <w:sz w:val="32"/>
        </w:rPr>
      </w:pPr>
      <w:r>
        <w:rPr>
          <w:rFonts w:ascii="Times New Roman" w:cs="宋体" w:eastAsia="宋体" w:hAnsi="宋体"/>
          <w:b/>
          <w:i w:val="0"/>
          <w:sz w:val="32"/>
        </w:rPr>
        <w:t>语 文</w:t>
      </w:r>
    </w:p>
    <w:p w:rsidR="00A77B3E">
      <w:pPr>
        <w:pStyle w:val="Heading3"/>
        <w:spacing w:line="360" w:lineRule="auto"/>
        <w:rPr>
          <w:rFonts w:ascii="Times New Roman" w:cs="宋体" w:eastAsia="宋体" w:hAnsi="宋体"/>
          <w:b/>
          <w:i w:val="0"/>
          <w:sz w:val="24"/>
        </w:rPr>
      </w:pPr>
      <w:r>
        <w:rPr>
          <w:rFonts w:ascii="Times New Roman" w:cs="宋体" w:eastAsia="宋体" w:hAnsi="宋体"/>
          <w:b/>
          <w:i w:val="0"/>
          <w:sz w:val="24"/>
        </w:rPr>
        <w:t>注意事项：</w:t>
      </w:r>
    </w:p>
    <w:p w:rsidR="00A77B3E">
      <w:pPr>
        <w:spacing w:line="360" w:lineRule="auto"/>
        <w:rPr>
          <w:rFonts w:ascii="Times New Roman" w:cs="宋体" w:eastAsia="宋体" w:hAnsi="宋体"/>
          <w:b/>
          <w:i w:val="0"/>
          <w:sz w:val="24"/>
        </w:rPr>
      </w:pPr>
      <w:r>
        <w:rPr>
          <w:rFonts w:ascii="Times New Roman" w:cs="宋体" w:eastAsia="宋体" w:hAnsi="宋体"/>
          <w:b/>
          <w:i w:val="0"/>
          <w:sz w:val="24"/>
        </w:rPr>
        <w:t>1. 答卷前考生务必把自己的姓名、准考证号填写在答题卡上。</w:t>
      </w:r>
    </w:p>
    <w:p w:rsidR="00A77B3E">
      <w:pPr>
        <w:spacing w:line="360" w:lineRule="auto"/>
        <w:rPr>
          <w:rFonts w:ascii="Times New Roman" w:cs="宋体" w:eastAsia="宋体" w:hAnsi="宋体"/>
          <w:b/>
          <w:i w:val="0"/>
          <w:sz w:val="24"/>
        </w:rPr>
      </w:pPr>
      <w:r>
        <w:rPr>
          <w:rFonts w:ascii="Times New Roman" w:cs="宋体" w:eastAsia="宋体" w:hAnsi="宋体"/>
          <w:b/>
          <w:i w:val="0"/>
          <w:sz w:val="24"/>
        </w:rPr>
        <w:t>2. 回答选择题时用2B铅笔将答题卡上对应题目的答案标号涂黑；回答非选择题时，用0.5毫米黑色墨迹签字笔将答案写在答题卡上，写在本试卷上无效。</w:t>
      </w:r>
    </w:p>
    <w:p w:rsidR="00A77B3E">
      <w:pPr>
        <w:spacing w:line="360" w:lineRule="auto"/>
        <w:rPr>
          <w:rFonts w:ascii="Times New Roman" w:cs="宋体" w:eastAsia="宋体" w:hAnsi="宋体"/>
          <w:b/>
          <w:i w:val="0"/>
          <w:sz w:val="24"/>
        </w:rPr>
      </w:pPr>
      <w:r>
        <w:rPr>
          <w:rFonts w:ascii="Times New Roman" w:cs="宋体" w:eastAsia="宋体" w:hAnsi="宋体"/>
          <w:b/>
          <w:i w:val="0"/>
          <w:sz w:val="24"/>
        </w:rPr>
        <w:t>3. 试卷满分150分，考试时间150分钟，考试结束后将本试卷和答题卡一并交回。</w:t>
      </w:r>
    </w:p>
    <w:p w:rsidR="00A77B3E">
      <w:pPr>
        <w:pStyle w:val="Heading3"/>
        <w:spacing w:line="360" w:lineRule="auto"/>
        <w:rPr>
          <w:rFonts w:ascii="Times New Roman" w:cs="宋体" w:eastAsia="宋体" w:hAnsi="宋体"/>
          <w:b/>
          <w:i w:val="0"/>
          <w:sz w:val="24"/>
        </w:rPr>
      </w:pPr>
      <w:r>
        <w:rPr>
          <w:rFonts w:ascii="Times New Roman" w:cs="宋体" w:eastAsia="宋体" w:hAnsi="宋体"/>
          <w:b/>
          <w:i w:val="0"/>
          <w:sz w:val="24"/>
        </w:rPr>
        <w:t>一、阅读（72分）</w:t>
      </w:r>
    </w:p>
    <w:p w:rsidR="00A77B3E">
      <w:pPr>
        <w:pStyle w:val="Heading4"/>
        <w:spacing w:line="360" w:lineRule="auto"/>
        <w:rPr>
          <w:rFonts w:ascii="Times New Roman" w:cs="宋体" w:eastAsia="宋体" w:hAnsi="宋体"/>
          <w:b/>
          <w:i w:val="0"/>
          <w:sz w:val="24"/>
        </w:rPr>
      </w:pPr>
      <w:r>
        <w:rPr>
          <w:rFonts w:ascii="Times New Roman" w:cs="宋体" w:eastAsia="宋体" w:hAnsi="宋体"/>
          <w:b/>
          <w:i w:val="0"/>
          <w:sz w:val="24"/>
        </w:rPr>
        <w:t>（一）阅读1（本题共5小题，19分）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阅读下面的文字，完成1~5题。</w:t>
      </w:r>
    </w:p>
    <w:p w:rsidR="00A77B3E">
      <w:pPr>
        <w:pStyle w:val="Heading4"/>
        <w:spacing w:line="360" w:lineRule="auto"/>
        <w:rPr>
          <w:rFonts w:ascii="楷体" w:cs="楷体" w:eastAsia="楷体" w:hAnsi="楷体"/>
          <w:b w:val="0"/>
          <w:i w:val="0"/>
          <w:sz w:val="21"/>
        </w:rPr>
      </w:pPr>
      <w:r>
        <w:rPr>
          <w:rFonts w:ascii="楷体" w:cs="楷体" w:eastAsia="楷体" w:hAnsi="楷体"/>
          <w:b w:val="0"/>
          <w:i w:val="0"/>
          <w:sz w:val="21"/>
        </w:rPr>
        <w:t>材料一：</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中秋佳节，除了品尝月饼，赏月也是不可或缺的传统活动。这一夜的明月，不仅是审美的对象、情感的寄托，更在古人的诗词中，被悄然融入了对宇宙万物的科学思考。</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最早指出古典诗词中蕴含科学思维的，是近代学者王国维。他在《人间词话》中评析辛弃疾的《木兰花慢·中秋饮酒达旦》时写道：“稼轩中秋饮酒达旦，用《天问》体作《木兰花慢》以送月曰：‘可怜今夕月，向何处去悠悠？是别有人间，那边才见，光景东头。’词人想象，直悟月轮绕地之理，与科学家密合，可谓神悟。”王国维认为，辛弃疾凭借超凡的想象力，已触及月球绕地球运行的科学事实。地球分为东西两半球，当这边的人们看到月亮西沉，地球另一端的人们则看到月亮初升。辛词中“那边才见，光景东头”，正是对地球背面景象的诗意推想。</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古人常将月亮与大海相连，留下“海上生明月，天涯共此时”“明月出海底，一朝开光曜”等名句。然而辛弃疾却否定了月亮从海底升起的说法，指出“谓经海底问无由”，并以“天外空汗漫”形容月亮悬浮于地球之外的太空。不过，他仍困惑于“飞镜无根谁系”，即月亮为何能悬于空中而不坠。今天我们知道，这是地球引力作用使月球维持在绕地轨道上，不离不弃。辛弃疾的疑问，也反映出古人认知的时代局限。</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宇宙中并不存在统一的时间，天上人间确实存在时间差异。例如，天文学研究显示，月球上的一昼夜约等于地球上的一个月。这种时空差异的意识，也常见于古诗文中。清代杨芳灿写道：“今夕何年，皓月当头，停杯问之。”易顺鼎亦有句：“天上今夕是何年，人间今夕是何夕。”可见“天上一日、地上一年”的时间观，或许已成为古人的共识。这一观念在古代小说中表现得更为生动，如《幽明录》所载“山中方七日，世上已千年”，《西游记》中亦有“天上一日，下界一年”之说。</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苏轼在《水调歌头》中写道：“我欲乘风归去，又恐琼楼玉宇，高处不胜寒。”“高处不胜寒”既符合生活常识，也暗合科学规律：研究表明，海拔每升高一千米，气温约下降6摄氏度，正如诗句“人间四月芳菲尽，山寺桃花始盛开”所描绘的景象。古人据此推测月亮上的低温，可谓巧合中的洞见。事实上，月球夜晚温度可降至零下170℃左右，且因缺乏大气，昼夜温差可达300℃。</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中秋诗词中，也有不少关于月亮与潮汐关系的思考。古人对潮汐成因认识有限，多掺杂想象与神话，如“或言如钱塘常潮，或言如人气呼吸，或言海豚出处，皆无证据”。南宋史达祖在《满江红·中秋夜潮》中则明确提出：“万水归阴，故潮信、盈虚因月。优只剑、凉秋半破，斗成双绝。”他认为百川归海，潮汐涨落与月相变化密切相关，中秋的明月与潮水相映成辉，堪称“双绝”。俞安道在《海潮图序》中进一步指出：“望已前为夜潮，望已后为昼潮”，即八月十五前多夜潮，之后则多昼潮。至于潮水之壮阔，南宋周密《武林旧事·观潮》描绘得极为生动：“浙江之潮，天下之伟观也……方其远出海门，仅如银线；既而渐近，则玉城雪岭，际天而来。大声如雷霆，震撼激射，吞天沃日，势极雄豪。”现代科学证实，月球引力是形成潮汐的主要原因。从空间上看，地球不同位置所受月球引力不同，正对和背对月球的区域因引力和离心力的共同作用，形成涨潮；从时间上看，朔、望时日、地、月三者成一直线，</w:t>
      </w:r>
      <w:r>
        <w:rPr>
          <w:rFonts w:ascii="楷体" w:cs="楷体" w:eastAsia="楷体" w:hAnsi="楷体"/>
          <w:b w:val="0"/>
          <w:i w:val="0"/>
          <w:sz w:val="21"/>
          <w:em w:val="underDot"/>
        </w:rPr>
        <w:t>引</w:t>
      </w:r>
      <w:r>
        <w:rPr>
          <w:rFonts w:ascii="楷体" w:cs="楷体" w:eastAsia="楷体" w:hAnsi="楷体"/>
          <w:b w:val="0"/>
          <w:i w:val="0"/>
          <w:sz w:val="21"/>
        </w:rPr>
        <w:t>力叠加，潮差最大；而上、下弦月时三者呈三角分布，引力部分抵消，潮差最小。</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中华文明之外，世界其他文明对中秋与月亮的理解各不相同。清代黄遵宪在《八月十五夜太平洋舟中望月作歌》中写道：“大千世界共此月，世人不共中秋节。泰西纪历二千年，祇作寻常数圆缺。”世人虽共享同一轮明月，但因文化差异，中秋节在西方人眼中不过是一个寻常日子。诗句虽短，却体现出跨文化的视野与对文明差异的清醒认知，这本身也是一种科学态度的体现。</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科学，通常指通过系统观察、实验与推理，探索自然、社会与思维规律的知识体系与方法，具有实证性与可检验性。中国古代的中秋咏月诗词，固然富含文学之美，但细细品味，其中亦闪烁着朴素的科学之光，展现出古人对宇宙万物的好奇、想象与思辨。</w:t>
      </w:r>
    </w:p>
    <w:p w:rsidR="00A77B3E">
      <w:pPr>
        <w:spacing w:line="360" w:lineRule="auto"/>
        <w:jc w:val="right"/>
        <w:rPr>
          <w:rFonts w:ascii="楷体" w:cs="楷体" w:eastAsia="楷体" w:hAnsi="楷体"/>
          <w:b w:val="0"/>
          <w:i w:val="0"/>
          <w:sz w:val="21"/>
        </w:rPr>
      </w:pPr>
      <w:r>
        <w:rPr>
          <w:rFonts w:ascii="楷体" w:cs="楷体" w:eastAsia="楷体" w:hAnsi="楷体"/>
          <w:b w:val="0"/>
          <w:i w:val="0"/>
          <w:sz w:val="21"/>
        </w:rPr>
        <w:t>（节选自朱美禄《赏月诗词的科学性》，有删改）</w:t>
      </w:r>
    </w:p>
    <w:p w:rsidR="00A77B3E">
      <w:pPr>
        <w:pStyle w:val="Heading4"/>
        <w:spacing w:line="360" w:lineRule="auto"/>
        <w:rPr>
          <w:rFonts w:ascii="楷体" w:cs="楷体" w:eastAsia="楷体" w:hAnsi="楷体"/>
          <w:b w:val="0"/>
          <w:i w:val="0"/>
          <w:sz w:val="21"/>
        </w:rPr>
      </w:pPr>
      <w:r>
        <w:rPr>
          <w:rFonts w:ascii="楷体" w:cs="楷体" w:eastAsia="楷体" w:hAnsi="楷体"/>
          <w:b w:val="0"/>
          <w:i w:val="0"/>
          <w:sz w:val="21"/>
        </w:rPr>
        <w:t>材料二：</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社会科学主要是一类寻找含义的解释性学科，社会科学研究很难做到完全客观。</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社会科学研究涉及三个关键要素：第一，本体论，是指研究对象的本质和意义。本体论是对研究对象概念化的精确描述，意在了解和描述事物的本质。第二，认识论，有关我们如何认识和了解研究对象，比如观念主义、</w:t>
      </w:r>
      <w:r>
        <w:rPr>
          <w:rFonts w:ascii="楷体" w:cs="楷体" w:eastAsia="楷体" w:hAnsi="楷体"/>
          <w:b w:val="0"/>
          <w:i w:val="0"/>
          <w:sz w:val="21"/>
          <w:u w:val="single"/>
        </w:rPr>
        <w:t>唯物主义</w:t>
      </w:r>
      <w:r>
        <w:rPr>
          <w:rFonts w:ascii="楷体" w:cs="楷体" w:eastAsia="楷体" w:hAnsi="楷体"/>
          <w:b w:val="0"/>
          <w:i w:val="0"/>
          <w:sz w:val="21"/>
        </w:rPr>
        <w:t>、价值观无涉或科学中立等。第三，方法论，是指用来获取知识的方法与技术，也即采用什么途径可以认识事物的真相和本质。这三个方面涉及研究客体的本质、认识的主观性和客观性，以及达到目的之方法三个部分。其中任何一方面出现问题或有不足之处，研究的科学性就会存在问题。大部分社会科学研究都是一种比较研究，从对已知的比较来了解无知。</w:t>
      </w:r>
    </w:p>
    <w:p w:rsidR="00A77B3E">
      <w:pPr>
        <w:spacing w:line="360" w:lineRule="auto"/>
        <w:jc w:val="right"/>
        <w:rPr>
          <w:rFonts w:ascii="楷体" w:cs="楷体" w:eastAsia="楷体" w:hAnsi="楷体"/>
          <w:b w:val="0"/>
          <w:i w:val="0"/>
          <w:sz w:val="21"/>
        </w:rPr>
      </w:pPr>
      <w:r>
        <w:rPr>
          <w:rFonts w:ascii="楷体" w:cs="楷体" w:eastAsia="楷体" w:hAnsi="楷体"/>
          <w:b w:val="0"/>
          <w:i w:val="0"/>
          <w:sz w:val="21"/>
        </w:rPr>
        <w:t>（节选自陈淳《文明探源的科学性思考》）</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 根据材料内容，下列关于“月亮与潮汐”的表述，正确的一项是（3分）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 史达祖在《满江红·中秋夜潮》中明确提出潮汐的起落与月相变化存在直接关系。</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 俞安道认识到望日前是夜潮，望日后是昼潮，说明他已经具有了科学研究的意识。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 周密在《武林旧事·观潮》中的生动描写，为潮汐的雄伟壮观提供了形象的佐证。</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 从空间上看，正对和背对月球的区域海水涨潮，是月球对地球的引力产生的结果。</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 下列对材料相关内容的分析和评价，不正确的一项是（3分）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 材料一既肯定了辛弃疾对地球背面世界的想象，又指出了他的认知不足，这种观点本身也具有相应的科学性。</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 材料一采用了总分的结构，具体分析了赏月诗词中蕴含的科学之思，为读者阅读古诗词提供了另一个视角。</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 材料一引用大量的诗句，一方面展示了部分文人的睿智和远见，另一方面也增强了作品的文学感染力。</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 材料二注重理论性，作者认为社会科学研究很难做到完全客观，这提醒我们要客观看待材料一中的研究成果。</w:t>
      </w:r>
    </w:p>
    <w:p w:rsidR="00A77B3E">
      <w:pPr>
        <w:spacing w:line="360" w:lineRule="auto"/>
        <w:rPr>
          <w:rFonts w:ascii="Times New Roman" w:cs="宋体" w:eastAsia="宋体" w:hAnsi="宋体"/>
          <w:b w:val="0"/>
          <w:i w:val="0"/>
          <w:sz w:val="21"/>
        </w:rPr>
      </w:pPr>
      <w:bookmarkEnd w:id="0"/>
      <w:bookmarkStart w:id="1" w:name="page_2"/>
      <w:r>
        <w:rPr>
          <w:rFonts w:ascii="Times New Roman" w:cs="宋体" w:eastAsia="宋体" w:hAnsi="宋体"/>
          <w:b w:val="0"/>
          <w:i w:val="0"/>
          <w:sz w:val="21"/>
        </w:rPr>
        <w:t>3. 根据材料内容，对下列诗句的解读不恰当的一项是（3分）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 “那边才见，光景东头”——辛弃疾此句体现了对地球是球体、月亮绕地运行的科学猜想。</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 “飞镜无根谁系”——辛弃疾这一疑问反映了他因为时代局限，未能理解地球引力的存在。</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 “高处不胜寒”——苏轼此说法仅为艺术想象，与现代科学所知的月球低温现象并无关联。</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 “大千世界共此月，世人不共中秋节”——黄遵宪的诗句理性地揭示了文化差异的客观性。</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4. 材料一认为中国古代赏月诗词中蕴含了哪些 “科学之思”？请结合文本，分点简要概括。（4分）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5. 请结合材料二中有关社会科学研究涉及的关键要素，对下列文段揭示的问题进行简要分析。（6分）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在学校的教育中，在在职干部的教育中，教哲学的不引导学生研究中国革命的逻辑，教经济学的不引导学生研究中国经济的特点，教政治学的不引导学生研究中国革命的策略，教军事学的不引导学生研究适合中国特点的战略和战术，诸如此类。其结果，谬种流传，误人不浅。在延安学了，到富县就不能应用。经济学教授不能解释边币和法币，当然学生也不能解释。这样一来，就在许多学生中造成了一种反常的心理，对中国问题反而无兴趣，对党的指示反而不重视，他们一心向往的，就是从先生那里学来的据说是万古不变的教条。</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——毛泽东《改造我们的学习》</w:t>
      </w:r>
    </w:p>
    <w:p w:rsidR="00A77B3E">
      <w:pPr>
        <w:spacing w:line="360" w:lineRule="auto"/>
        <w:rPr>
          <w:rFonts w:ascii="Times New Roman" w:cs="宋体" w:eastAsia="宋体" w:hAnsi="宋体"/>
          <w:b/>
          <w:i w:val="0"/>
          <w:sz w:val="24"/>
        </w:rPr>
      </w:pPr>
      <w:r>
        <w:rPr>
          <w:rFonts w:ascii="Times New Roman" w:cs="宋体" w:eastAsia="宋体" w:hAnsi="宋体"/>
          <w:b/>
          <w:i w:val="0"/>
          <w:sz w:val="24"/>
        </w:rPr>
        <w:t>（二）阅读Ⅱ（本题共4小题，18分）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阅读下面的文字，完成6-9小题。</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①柏油路在午后的热气里微微扭曲，地面仿佛融化成了河。六月的阳光像熔炉溢出的钢汁倾泻而下，把整条街道浇铸成晃动的镜面。他站在路边，鞋尖沾着新鲜泥点，是上午在小区花坛边踩到的，那里种着妻子生前最爱的月季。此刻，他的目光穿过晃动的热浪，望向街道尽头，却怎么也想不起自己为何会站在这里。这世间所有景象，都像蒙上了一层毛玻璃，那个他倾注一辈子心血的家，那个早出晚归的港湾，竟在记忆的迷雾中变得模糊起来。</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②一位水果摊老板猛用报纸扇着风，对熟客努了努嘴：“老陈头又跑出来了，这个月第三次呐。”顾客顺着她的视线望去，看见老人正对着空气微笑，那笑容纯净得令人心碎，便低声叹道：“老年痴呆，大脑萎缩了。”这话语飘进凝滞的空气里，却没能惊动老人。他依然保持着同样的姿势，仿佛笑容是他在混沌中唯一能确认的存在。</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③与此同时，三个街区外。</w:t>
      </w:r>
      <w:r>
        <w:rPr>
          <w:rFonts w:ascii="楷体" w:cs="楷体" w:eastAsia="楷体" w:hAnsi="楷体"/>
          <w:b w:val="0"/>
          <w:i w:val="0"/>
          <w:sz w:val="21"/>
          <w:u w:val="single"/>
        </w:rPr>
        <w:t>“爸——爸——你在哪儿啊！”</w:t>
      </w:r>
      <w:r>
        <w:rPr>
          <w:rFonts w:ascii="楷体" w:cs="楷体" w:eastAsia="楷体" w:hAnsi="楷体"/>
          <w:b w:val="0"/>
          <w:i w:val="0"/>
          <w:sz w:val="21"/>
        </w:rPr>
        <w:t>陈建国嘶哑的呼喊在热浪中显得格外无力。他手里攥着一沓刚打印出来的还带着机器余温的寻人启事，照片是上周父亲八十大寿时拍的，烛光下老人眼神茫然，对着蛋糕像个迷路的孩子。汗水浸透了陈建国的衬衫后背，黏腻地贴在身上，鬓角的白发被汗水打湿，一缕缕贴在额角。他顾不上擦汗，几乎是扑到每个街角的路灯杆、公告栏前，用颤抖的手将寻人启事拍上去，胶带都来不及撕整齐。每贴一张，心就往下沉一分。</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④四十五年前，也是这样的盛夏午后，父亲的笑声能盖过纽扣车间的轰鸣。那时他刚被评为八级钳工，蓝色工装后背总洇着深色汗渍。午休时他会用扳子敲击钢架奏响“午餐进行曲”，引得工友们哄笑。下班铃声响起后，他匆匆骑上永久牌自行车，后座绑着的铝制饭盒里，装着妻子凌晨四点起床为他精心准备的青椒炒肉，底下埋着两个煎得金黄的荷包蛋。蛋他从来舍不得吃，每次都留给放学路上饿得前胸贴后背的儿子。小建国总是第一个冲出校门，远远看见父亲的车把上系着的红布条（妻子将厂里发的劳保手套拆了绑在车把上，好让孩子第一时间看到），就撒丫子狂奔，然后被父亲一把捞上吱呀作响的后座。父子俩的笑声能洒满整条林荫道。</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⑤</w:t>
      </w:r>
      <w:r>
        <w:rPr>
          <w:rFonts w:ascii="楷体" w:cs="楷体" w:eastAsia="楷体" w:hAnsi="楷体"/>
          <w:b w:val="0"/>
          <w:i w:val="0"/>
          <w:sz w:val="21"/>
          <w:u w:val="single"/>
        </w:rPr>
        <w:t>“爸——爸——”</w:t>
      </w:r>
      <w:r>
        <w:rPr>
          <w:rFonts w:ascii="楷体" w:cs="楷体" w:eastAsia="楷体" w:hAnsi="楷体"/>
          <w:b w:val="0"/>
          <w:i w:val="0"/>
          <w:sz w:val="21"/>
        </w:rPr>
        <w:t>陈建国的呼喊开始带了哭腔。他跑过变成健身广场的街心公园，那些崭新的健身器材旁，似乎还回荡着父亲教他学骑车时，在后面扶着车座奔跑的喘息和鼓励。他一遍遍拨打父亲的手机，听筒里永远是冰冷的关机提示音。恐惧像冰冷的藤蔓缠紧了他的心脏，父亲口袋里只有几颗糖，他认得回家的路吗？他渴了吗？他会不会摔倒？</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⑥便利店的自动门开了又关，店主盯着监控录像反复回放。上午确实有位老人来买过薄荷糖，是印着蓝色雪山的老牌子。社区网格员挨家挨户敲门，手里登记表上记录着老人常去的地方——养老院后门空地（每日傍晚喂猫）、老年活动中心二楼（靠窗的象棋桌）、小区喷泉旁的长椅（正对着妻子生前种的月季）。这些零碎信息像散落的拼图，在暮色中泛着微弱的光。陈建国喘着粗气跑到便利店，看到监控里父亲掏钱时专注又有些迟缓的样子，喉头一哽，蓝色雪山薄荷糖……小时候，他经常咳嗽，父亲便买来哄他吃下。每次糖纸剥开，一股清凉直冲脑门，咳嗽好像真的能减轻些。父亲竟然还记得这个牌子！他下意识地摸摸自己的口袋，想确认那份遥远的甜味和清凉是否还在。</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⑦老人停下脚步，摸了摸胸前隆起的部分。衬衫内袋里缝着块明黄色的布条，孙女用十字绣针法在上面绣了一朵向日葵。三年前老人确诊时，刚上高中的女孩儿边缝边哭，泪水把布料浸得发烫，她又细心地垫了层软布。“这样爷爷就感觉不到线头了。”当时，她红肿着眼睛解释。此刻，老人粗糙的指尖抚过细密的针脚，恍惚想起很久以前，也有一双小手这样拽着自己的衣角，在百货公司的人流中穿行。可他不知道，那小手的主人，现在正满世界焦急地寻找着他。</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⑧红蓝相间的警灯划破渐浓的夜色。一位下班的护士在公交站发现了神情恍惚的老人，她蹲下身时正好看见那朵向日葵。“爷爷，您家人马上就到。”</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⑨警车门关上的瞬间，老人忽然哼起一段荒腔走板的旋律。副驾驶位的警官怔了怔，听出这是当年某大型工厂的老厂歌。养老院的灯光越来越近，门口晃动着两个熟悉的身影。陈建国听着不成调却无比熟悉的旋律，仿佛瞬间回到了童年闷热的夏夜——父亲在院子里冲凉时哼着同样的调子，水珠在月光下闪着光，那是疲惫一天后难得的松弛时刻。他的眼眶瞬间</w:t>
      </w:r>
      <w:r>
        <w:rPr>
          <w:rFonts w:ascii="楷体" w:cs="楷体" w:eastAsia="楷体" w:hAnsi="楷体"/>
          <w:b w:val="0"/>
          <w:i w:val="0"/>
          <w:sz w:val="21"/>
          <w:em w:val="underDot"/>
        </w:rPr>
        <w:t>湿</w:t>
      </w:r>
      <w:r>
        <w:rPr>
          <w:rFonts w:ascii="楷体" w:cs="楷体" w:eastAsia="楷体" w:hAnsi="楷体"/>
          <w:b w:val="0"/>
          <w:i w:val="0"/>
          <w:sz w:val="21"/>
        </w:rPr>
        <w:t>热。</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⑩“小雨……”老人突然喊了一声，这个已经三年没被唤过的乳名，让女孩儿的泪水决堤而下。她紧紧抱住爷爷瘦削的肩膀，陈建国也伸出双臂，紧紧抱住父亲。然而，老人只是抬起有些茫然的眼睛，看了看他，又低头去摸胸口的布条。陈建国的手臂僵在半空，心像被狠狠攥了一下。他深吸一口气，压下翻涌的酸楚，小心翼翼地扶住父亲的手臂，声音沙哑得厉害：</w:t>
      </w:r>
      <w:r>
        <w:rPr>
          <w:rFonts w:ascii="楷体" w:cs="楷体" w:eastAsia="楷体" w:hAnsi="楷体"/>
          <w:b w:val="0"/>
          <w:i w:val="0"/>
          <w:sz w:val="21"/>
          <w:u w:val="single"/>
        </w:rPr>
        <w:t>“爸，咱们回家，回家……”</w:t>
      </w:r>
      <w:r>
        <w:rPr>
          <w:rFonts w:ascii="楷体" w:cs="楷体" w:eastAsia="楷体" w:hAnsi="楷体"/>
          <w:b w:val="0"/>
          <w:i w:val="0"/>
          <w:sz w:val="21"/>
        </w:rPr>
        <w:t>他的指尖无意中触碰到父亲手臂上松弛的皮肤和凸起的骨节，让他不禁想起小时候父亲有力的大手。他低头看到父亲藏青色衬衫口袋边缘露出一角蓝色雪山的薄荷糖包装，心中五味杂陈。</w:t>
      </w:r>
    </w:p>
    <w:p w:rsidR="00A77B3E">
      <w:pPr>
        <w:spacing w:line="360" w:lineRule="auto"/>
        <w:ind w:firstLine="480"/>
        <w:rPr>
          <w:rFonts w:ascii="楷体" w:cs="楷体" w:eastAsia="楷体" w:hAnsi="楷体"/>
          <w:b w:val="0"/>
          <w:i w:val="0"/>
          <w:sz w:val="21"/>
        </w:rPr>
      </w:pPr>
      <w:r>
        <w:rPr>
          <w:rFonts w:ascii="Cambria Math" w:cs="Cambria Math" w:eastAsia="Cambria Math" w:hAnsi="Cambria Math"/>
          <w:b w:val="0"/>
          <w:i w:val="0"/>
          <w:sz w:val="21"/>
        </w:rPr>
        <w:t>⑪</w:t>
      </w:r>
      <w:r>
        <w:rPr>
          <w:rFonts w:ascii="楷体" w:cs="楷体" w:eastAsia="楷体" w:hAnsi="楷体"/>
          <w:b w:val="0"/>
          <w:i w:val="0"/>
          <w:sz w:val="21"/>
        </w:rPr>
        <w:t>迷途的老人终于归家。虽然明天太阳升起时，他可能再次忘记所有，但此刻掌心里交叠的温度，将永远烙在在场每个人的记忆深处。</w:t>
      </w:r>
    </w:p>
    <w:p w:rsidR="00A77B3E">
      <w:pPr>
        <w:spacing w:line="360" w:lineRule="auto"/>
        <w:ind w:firstLine="480"/>
        <w:rPr>
          <w:rFonts w:ascii="楷体" w:cs="楷体" w:eastAsia="楷体" w:hAnsi="楷体"/>
          <w:b w:val="0"/>
          <w:i w:val="0"/>
          <w:sz w:val="21"/>
        </w:rPr>
      </w:pPr>
      <w:r>
        <w:rPr>
          <w:rFonts w:ascii="Cambria Math" w:cs="Cambria Math" w:eastAsia="Cambria Math" w:hAnsi="Cambria Math"/>
          <w:b w:val="0"/>
          <w:i w:val="0"/>
          <w:sz w:val="21"/>
        </w:rPr>
        <w:t>⑫</w:t>
      </w:r>
      <w:r>
        <w:rPr>
          <w:rFonts w:ascii="楷体" w:cs="楷体" w:eastAsia="楷体" w:hAnsi="楷体"/>
          <w:b w:val="0"/>
          <w:i w:val="0"/>
          <w:sz w:val="21"/>
        </w:rPr>
        <w:t>暮色中的养老院窗前，老人安睡的身影被台灯勾勒出柔和的轮廓。床头柜上放着那颗玻璃弹珠，旁边是孙女小雨新缝的布条。这一次，她绣了整片星空，在最亮的星星下面，用荧光红线绣了一行小字：“爷爷，我们永远在这里。”</w:t>
      </w:r>
    </w:p>
    <w:p w:rsidR="00A77B3E">
      <w:pPr>
        <w:spacing w:line="360" w:lineRule="auto"/>
        <w:ind w:firstLine="480"/>
        <w:rPr>
          <w:rFonts w:ascii="楷体" w:cs="楷体" w:eastAsia="楷体" w:hAnsi="楷体"/>
          <w:b w:val="0"/>
          <w:i w:val="0"/>
          <w:sz w:val="21"/>
        </w:rPr>
      </w:pPr>
      <w:r>
        <w:rPr>
          <w:rFonts w:ascii="Cambria Math" w:cs="Cambria Math" w:eastAsia="Cambria Math" w:hAnsi="Cambria Math"/>
          <w:b w:val="0"/>
          <w:i w:val="0"/>
          <w:sz w:val="21"/>
        </w:rPr>
        <w:t>⑬</w:t>
      </w:r>
      <w:r>
        <w:rPr>
          <w:rFonts w:ascii="楷体" w:cs="楷体" w:eastAsia="楷体" w:hAnsi="楷体"/>
          <w:b w:val="0"/>
          <w:i w:val="0"/>
          <w:sz w:val="21"/>
        </w:rPr>
        <w:t>陈建国轻轻关上房门，走到走廊尽头，疲惫地靠在墙上。他摊开手掌，掌心里静静躺着那颗刚从父亲口袋里摸出来的、印着蓝色雪山的薄荷糖。糖纸在昏暗的灯光下泛着旧时光的</w:t>
      </w:r>
      <w:r>
        <w:rPr>
          <w:rFonts w:ascii="楷体" w:cs="楷体" w:eastAsia="楷体" w:hAnsi="楷体"/>
          <w:b w:val="0"/>
          <w:i w:val="0"/>
          <w:sz w:val="21"/>
          <w:em w:val="underDot"/>
        </w:rPr>
        <w:t>暖</w:t>
      </w:r>
      <w:r>
        <w:rPr>
          <w:rFonts w:ascii="楷体" w:cs="楷体" w:eastAsia="楷体" w:hAnsi="楷体"/>
          <w:b w:val="0"/>
          <w:i w:val="0"/>
          <w:sz w:val="21"/>
        </w:rPr>
        <w:t>光。他剥开糖纸，将那枚小小的、清凉的圆球放入口中，瞬间熟悉的、带着强烈薄荷气息的甜味弥漫开来，直冲鼻腔，也</w:t>
      </w:r>
    </w:p>
    <w:p w:rsidR="00A77B3E">
      <w:pPr>
        <w:spacing w:line="360" w:lineRule="auto"/>
        <w:ind w:firstLine="480"/>
        <w:rPr>
          <w:rFonts w:ascii="楷体" w:cs="楷体" w:eastAsia="楷体" w:hAnsi="楷体"/>
          <w:b w:val="0"/>
          <w:i w:val="0"/>
          <w:sz w:val="21"/>
        </w:rPr>
      </w:pPr>
      <w:bookmarkEnd w:id="1"/>
      <w:bookmarkStart w:id="2" w:name="page_3"/>
      <w:r>
        <w:rPr>
          <w:rFonts w:ascii="楷体" w:cs="楷体" w:eastAsia="楷体" w:hAnsi="楷体"/>
          <w:b w:val="0"/>
          <w:i w:val="0"/>
          <w:sz w:val="21"/>
        </w:rPr>
        <w:t>冲开了他强忍许久的闸门。他仰起头，喉结剧烈地滚动了几下，闭上眼，任无声的泪水顺着眼角滑落，</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混着汗水和尘土，砸在冰冷的地砖上。那味道，是迷失岁月里，父亲不曾完全忘却的、关于儿子的锚点。</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（选自《啄木鸟》2025年第九期，作者张健，有删改）</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6. 下列对文本相关内容的理解，不正确的一项是（3分）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 “却怎么也想不起自己为何会站在这里”“竟在记忆的迷雾中变得模糊起来”这些看似闲笔，实</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则暗示老陈头已身患疾病。</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B.在寻找父亲时，陈建国虽然心慌着急，但依然表现得镇静自若，这是因为他坚信通过自己的努力</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一定能把父亲找回来。</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C.社区网格员记录的老人常去地点，不仅为寻找老人提供线索，更从侧面展现老人日常生活轨迹，</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暗含他对妻子的思念。</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D.结尾处对陈建国吃糖感受的描写，既呼应前文记忆，也是对父亲“不曾完全忘却的爱”的回应，</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情感浓烈却不乏克制。</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7. 下面关于第④自然段内容的理解和赏析，不正确的一项是（3分）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A.本段插叙四十五年前的生活片段，表现父亲乐观爽朗、疼爱子女等特点，有利于表现“时光流逝</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中亲情不变”的主题。</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 “车把上系着的红布条”这一细节，凸显母亲的细心，更成为父子相见场景的标志性元素，串联</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起父子间的温情互动。</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 “蓝色工装”“扳手”“永久牌自行车”“铝制饭盒”，这些物品是个人生活的印记，极具时代感，</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勾起了一代人的回忆。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 “父亲的笑声能盖过机械车间的轰鸣”运用夸张手法，突出父亲获评八级钳工后的喜悦，也表明</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他在工作中受欢迎。</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8. 如果给本文拟一个题目，你认为下列两个题目哪一个更好？请结合文本说明选择理由。（6分）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题目一：布条上的向日葵 题目二：蓝色雪山的薄荷糖</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9. 优秀文学作品的语言往往于细微处见真情。请据此对文中三处画线句子进行评点。（6分）</w:t>
      </w:r>
    </w:p>
    <w:p w:rsidR="00A77B3E">
      <w:pPr>
        <w:spacing w:line="360" w:lineRule="auto"/>
        <w:rPr>
          <w:rFonts w:ascii="Times New Roman" w:cs="宋体" w:eastAsia="宋体" w:hAnsi="宋体"/>
          <w:b/>
          <w:i w:val="0"/>
          <w:sz w:val="24"/>
        </w:rPr>
      </w:pPr>
      <w:r>
        <w:rPr>
          <w:rFonts w:ascii="Times New Roman" w:cs="宋体" w:eastAsia="宋体" w:hAnsi="宋体"/>
          <w:b/>
          <w:i w:val="0"/>
          <w:sz w:val="24"/>
        </w:rPr>
        <w:t>（三）阅读III（本题共5小题，20分）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阅读下面的文言文，完成10~14题。</w:t>
      </w:r>
    </w:p>
    <w:p w:rsidR="00A77B3E">
      <w:pPr>
        <w:spacing w:line="360" w:lineRule="auto"/>
        <w:rPr>
          <w:rFonts w:ascii="楷体" w:cs="楷体" w:eastAsia="楷体" w:hAnsi="楷体"/>
          <w:b w:val="0"/>
          <w:i w:val="0"/>
          <w:sz w:val="21"/>
        </w:rPr>
      </w:pPr>
      <w:r>
        <w:rPr>
          <w:rFonts w:ascii="楷体" w:cs="楷体" w:eastAsia="楷体" w:hAnsi="楷体"/>
          <w:b w:val="0"/>
          <w:i w:val="0"/>
          <w:sz w:val="21"/>
        </w:rPr>
        <w:t>材料一：</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初，钱镠以骁勇事董昌。景福二年，唐昭宗以镠为镇海军度使。昌将称帝，集将佐议之。节度副使</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黄碣曰：“今唐室虽微，天人未</w:t>
      </w:r>
      <w:r>
        <w:rPr>
          <w:rFonts w:ascii="楷体" w:cs="楷体" w:eastAsia="楷体" w:hAnsi="楷体"/>
          <w:b w:val="0"/>
          <w:i w:val="0"/>
          <w:sz w:val="21"/>
          <w:em w:val="underDot"/>
        </w:rPr>
        <w:t>厌</w:t>
      </w:r>
      <w:r>
        <w:rPr>
          <w:rFonts w:ascii="楷体" w:cs="楷体" w:eastAsia="楷体" w:hAnsi="楷体"/>
          <w:b w:val="0"/>
          <w:i w:val="0"/>
          <w:sz w:val="21"/>
        </w:rPr>
        <w:t>。大王兴于畎亩，受朝廷厚恩，位至将相，富贵极矣，奈何一旦忽为</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族灭之计乎！碣宁死为忠臣，不生为叛逆！”昌怒，以为惑众，斩之。二月辛卯，昌即皇帝位。镠遗昌</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书曰：“与其闭门作天子，与九族、百姓俱陷涂炭，岂若开门作节度使，终身富贵邪！及今悔祸，尚可</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及也！”昌不听，镠乃将兵三万诣越州城下，至迎恩门见昌，再拜言曰：“</w:t>
      </w:r>
      <w:r>
        <w:rPr>
          <w:rFonts w:ascii="楷体" w:cs="楷体" w:eastAsia="楷体" w:hAnsi="楷体"/>
          <w:b w:val="0"/>
          <w:i w:val="0"/>
          <w:sz w:val="21"/>
          <w:u w:val="single"/>
        </w:rPr>
        <w:t>大王位兼将相奈何舍安就危</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u w:val="single"/>
        </w:rPr>
        <w:t>镠将兵此来以俟大王改过耳。若天子命将出师，纵大王不自惜，乡里士民何辜，随大王族灭乎！</w:t>
      </w:r>
      <w:r>
        <w:rPr>
          <w:rFonts w:ascii="楷体" w:cs="楷体" w:eastAsia="楷体" w:hAnsi="楷体"/>
          <w:b w:val="0"/>
          <w:i w:val="0"/>
          <w:sz w:val="21"/>
        </w:rPr>
        <w:t>”昌惧，</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致犒军钱二百万，执首谋者吴瑶及巫觋数人送于镠。</w:t>
      </w:r>
      <w:r>
        <w:rPr>
          <w:rFonts w:ascii="楷体" w:cs="楷体" w:eastAsia="楷体" w:hAnsi="楷体"/>
          <w:b w:val="0"/>
          <w:i w:val="0"/>
          <w:sz w:val="21"/>
          <w:u w:val="single"/>
        </w:rPr>
        <w:t>镠引兵还，表董昌僭逆，不可赦，请以本道兵讨之。</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昌惧，去帝号，复称节度使。</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天祐四年三月甲辰，唐昭宣帝禅位于梁王朱全忠。梁王即皇帝位，以镠为吴越王。徐温屡造吴越王</w:t>
      </w:r>
    </w:p>
    <w:p w:rsidR="00A77B3E">
      <w:pPr>
        <w:spacing w:line="360" w:lineRule="auto"/>
        <w:rPr>
          <w:rFonts w:ascii="Times New Roman" w:cs="宋体" w:eastAsia="宋体" w:hAnsi="宋体"/>
          <w:b w:val="0"/>
          <w:i w:val="0"/>
          <w:sz w:val="21"/>
        </w:rPr>
      </w:pPr>
      <w:r>
        <w:rPr>
          <w:rFonts w:ascii="宋体" w:cs="宋体" w:eastAsia="宋体" w:hAnsi="宋体"/>
          <w:b w:val="0"/>
          <w:i w:val="0"/>
          <w:sz w:val="21"/>
        </w:rPr>
        <w:t>镠书，劝镠自</w:t>
      </w:r>
      <w:r>
        <w:rPr>
          <w:rFonts w:ascii="宋体" w:cs="宋体" w:eastAsia="宋体" w:hAnsi="宋体"/>
          <w:b w:val="0"/>
          <w:i w:val="0"/>
          <w:sz w:val="21"/>
          <w:em w:val="underDot"/>
        </w:rPr>
        <w:t>王</w:t>
      </w:r>
      <w:r>
        <w:rPr>
          <w:rFonts w:ascii="宋体" w:cs="宋体" w:eastAsia="宋体" w:hAnsi="宋体"/>
          <w:b w:val="0"/>
          <w:i w:val="0"/>
          <w:sz w:val="21"/>
        </w:rPr>
        <w:t>其国；镠不从。梁王册命吴越王镠为吴越国王，镠始建国，不改元。后唐天成元年，镠</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以中国丧乱，朝命不通，改元宝正；其后复通中国，乃讳而不称。</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镠疾，谓将吏曰：“吾疾必不起，诸儿皆愚懦，谁可为帅者？”众泣曰：“两镇令公仁孝有功，孰</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不爱哉！”镠乃悉出印钥授传瓘，曰：“将吏推尔，宜善守之。”又曰：“子孙善事中国，勿以易姓废</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事大之礼。”传瓘既袭位，以遗命去国仪，用藩镇法。</w:t>
      </w:r>
    </w:p>
    <w:p w:rsidR="00A77B3E">
      <w:pPr>
        <w:spacing w:line="360" w:lineRule="auto"/>
        <w:jc w:val="right"/>
        <w:rPr>
          <w:rFonts w:ascii="楷体" w:cs="楷体" w:eastAsia="楷体" w:hAnsi="楷体"/>
          <w:b w:val="0"/>
          <w:i w:val="0"/>
          <w:sz w:val="21"/>
        </w:rPr>
      </w:pPr>
      <w:r>
        <w:rPr>
          <w:rFonts w:ascii="楷体" w:cs="楷体" w:eastAsia="楷体" w:hAnsi="楷体"/>
          <w:b w:val="0"/>
          <w:i w:val="0"/>
          <w:sz w:val="21"/>
        </w:rPr>
        <w:t>（节选自《资治通鉴》，有删改）</w:t>
      </w:r>
    </w:p>
    <w:p w:rsidR="00A77B3E">
      <w:pPr>
        <w:spacing w:line="360" w:lineRule="auto"/>
        <w:rPr>
          <w:rFonts w:ascii="楷体" w:cs="楷体" w:eastAsia="楷体" w:hAnsi="楷体"/>
          <w:b w:val="0"/>
          <w:i w:val="0"/>
          <w:sz w:val="21"/>
        </w:rPr>
      </w:pPr>
      <w:r>
        <w:rPr>
          <w:rFonts w:ascii="楷体" w:cs="楷体" w:eastAsia="楷体" w:hAnsi="楷体"/>
          <w:b w:val="0"/>
          <w:i w:val="0"/>
          <w:sz w:val="21"/>
        </w:rPr>
        <w:t>材料二：</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吴越地方千里，带甲十万，铸山煮海，象犀珠玉之富，甲于天下，然终不失臣节，贡献相望于道。</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皇宋受命，四方僭乱，以次削平。</w:t>
      </w:r>
      <w:r>
        <w:rPr>
          <w:rFonts w:ascii="楷体" w:cs="楷体" w:eastAsia="楷体" w:hAnsi="楷体"/>
          <w:b w:val="0"/>
          <w:i w:val="0"/>
          <w:sz w:val="21"/>
          <w:u w:val="single"/>
        </w:rPr>
        <w:t>西蜀、江南负其险远，兵至城下，力屈势穷，然后束手。</w:t>
      </w:r>
      <w:r>
        <w:rPr>
          <w:rFonts w:ascii="楷体" w:cs="楷体" w:eastAsia="楷体" w:hAnsi="楷体"/>
          <w:b w:val="0"/>
          <w:i w:val="0"/>
          <w:sz w:val="21"/>
        </w:rPr>
        <w:t>而河东刘氏，</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百战死守，以抗王师，积骸为城，洒血为池，竭天下之力，仅乃克之。独吴越钱氏不待告命，封府库，</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籍郡县，请吏于朝，视去其国如去传舍，其有功于朝廷甚大。</w:t>
      </w:r>
    </w:p>
    <w:p w:rsidR="00A77B3E">
      <w:pPr>
        <w:spacing w:line="360" w:lineRule="auto"/>
        <w:jc w:val="right"/>
        <w:rPr>
          <w:rFonts w:ascii="楷体" w:cs="楷体" w:eastAsia="楷体" w:hAnsi="楷体"/>
          <w:b w:val="0"/>
          <w:i w:val="0"/>
          <w:sz w:val="21"/>
        </w:rPr>
      </w:pPr>
      <w:r>
        <w:rPr>
          <w:rFonts w:ascii="楷体" w:cs="楷体" w:eastAsia="楷体" w:hAnsi="楷体"/>
          <w:b w:val="0"/>
          <w:i w:val="0"/>
          <w:sz w:val="21"/>
        </w:rPr>
        <w:t>（节选自苏轼《表忠观记》）</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10. 材料一画波浪线的部分有三处需要断句，请用铅笔将答题卡上相应位置的答案标号涂黑，每涂对一</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处给1分，涂黑超过三处不给分。（3分）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大王位兼将相A何B奈C舍D安E就F危G镠将兵H此来I以俟大王J改过耳</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11. 下列对材料中加点的词语及相关内容的解说，不正确的一项是（3分）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A.厌，满足，与《烛之武退秦师》中“何厌之有”的“厌”意思相同。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B.大王不自惜，与《齐桓晋文之事》中“臣未之闻也”句式结构相同。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C.王，与《鸿门宴》中“先破秦入咸阳者王之”的“王”字用法不同。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D.然，然而，与《岳阳楼记》中“然则何时而乐”的“然”意思不同。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12. 下列对材料有关内容的概述，不正确的一项是（3分）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A.唐朝末年，节度使董昌想僭越称帝，在和部下众人商量时，其副使黄碣明确表示自己忠于朝廷，</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宁死也不叛逆，结果遭受了董昌的杀害。</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B.在董昌称帝之后，其部下钱镠写信劝阻董昌，劝阻无效之后，钱镠又带着人马前来劝阻，董昌既</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感动又害怕，在犒劳钱镠后就去除了帝位。</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C.钱镠在生病后自知难以恢复，在询问了手下人的意见之后，就把印钥交给了众人推举的钱传瓘，</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并对他谆谆嘱咐了一番，希望他能好好守成。</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D.吴越在钱氏的治理下，据有千里之地，拥有十万强兵，开山冶铜，煮海为盐，积聚很多珍贵财富，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后来大宋一统天下也未与之发生战争。</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13. 把材料中画横线的句子翻译成现代汉语。（8分）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（1）镠引兵还，表董昌僭逆，不可赦，请以本道兵讨之。</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（2）西蜀、江南负其险远，兵至城下，力屈势穷，然后束手。</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14. 请根据材料，概括吴越钱氏“去其国”而归宋的原因。（3分）</w:t>
      </w:r>
    </w:p>
    <w:p w:rsidR="00A77B3E">
      <w:pPr>
        <w:pStyle w:val="Heading2"/>
        <w:spacing w:line="360" w:lineRule="auto"/>
        <w:rPr>
          <w:rFonts w:ascii="Times New Roman" w:cs="宋体" w:eastAsia="宋体" w:hAnsi="宋体"/>
          <w:b/>
          <w:i w:val="0"/>
          <w:sz w:val="24"/>
        </w:rPr>
      </w:pPr>
      <w:bookmarkEnd w:id="2"/>
      <w:bookmarkStart w:id="3" w:name="page_4"/>
      <w:r>
        <w:rPr>
          <w:rFonts w:ascii="Times New Roman" w:cs="宋体" w:eastAsia="宋体" w:hAnsi="宋体"/>
          <w:b/>
          <w:i w:val="0"/>
          <w:sz w:val="24"/>
        </w:rPr>
        <w:t>（四）阅读TV（本题共2小题，9分）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阅读下面两首诗，完成15-16题。</w:t>
      </w:r>
    </w:p>
    <w:p w:rsidR="00A77B3E">
      <w:pPr>
        <w:pStyle w:val="Heading3"/>
        <w:spacing w:line="360" w:lineRule="auto"/>
        <w:jc w:val="center"/>
        <w:rPr>
          <w:rFonts w:ascii="楷体" w:cs="楷体" w:eastAsia="楷体" w:hAnsi="楷体"/>
          <w:b w:val="0"/>
          <w:i w:val="0"/>
          <w:sz w:val="21"/>
        </w:rPr>
      </w:pPr>
      <w:r>
        <w:rPr>
          <w:rFonts w:ascii="楷体" w:cs="楷体" w:eastAsia="楷体" w:hAnsi="楷体"/>
          <w:b w:val="0"/>
          <w:i w:val="0"/>
          <w:sz w:val="21"/>
        </w:rPr>
        <w:t>鳌屋官舍新竹</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薛能</w:t>
      </w:r>
      <w:r>
        <w:rPr>
          <w:rFonts w:ascii="楷体" w:cs="楷体" w:eastAsia="楷体" w:hAnsi="楷体"/>
          <w:b w:val="0"/>
          <w:i w:val="0"/>
          <w:sz w:val="21"/>
          <w:em w:val="underDot"/>
        </w:rPr>
        <w:t>①</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心觉清凉体似吹，满风轻撼叶垂垂。</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无端种在幽闲地，众鸟嫌寒</w:t>
      </w:r>
      <w:r>
        <w:rPr>
          <w:rFonts w:ascii="楷体" w:cs="楷体" w:eastAsia="楷体" w:hAnsi="楷体"/>
          <w:b w:val="0"/>
          <w:i w:val="0"/>
          <w:sz w:val="21"/>
          <w:em w:val="underDot"/>
        </w:rPr>
        <w:t>风</w:t>
      </w:r>
      <w:r>
        <w:rPr>
          <w:rFonts w:ascii="楷体" w:cs="楷体" w:eastAsia="楷体" w:hAnsi="楷体"/>
          <w:b w:val="0"/>
          <w:i w:val="0"/>
          <w:sz w:val="21"/>
          <w:em w:val="underDot"/>
        </w:rPr>
        <w:t>②</w:t>
      </w:r>
      <w:r>
        <w:rPr>
          <w:rFonts w:ascii="楷体" w:cs="楷体" w:eastAsia="楷体" w:hAnsi="楷体"/>
          <w:b w:val="0"/>
          <w:i w:val="0"/>
          <w:sz w:val="21"/>
        </w:rPr>
        <w:t>未知。</w:t>
      </w:r>
    </w:p>
    <w:p w:rsidR="00A77B3E">
      <w:pPr>
        <w:pStyle w:val="Heading3"/>
        <w:spacing w:line="360" w:lineRule="auto"/>
        <w:jc w:val="center"/>
        <w:rPr>
          <w:rFonts w:ascii="楷体" w:cs="楷体" w:eastAsia="楷体" w:hAnsi="楷体"/>
          <w:b w:val="0"/>
          <w:i w:val="0"/>
          <w:sz w:val="21"/>
        </w:rPr>
      </w:pPr>
      <w:r>
        <w:rPr>
          <w:rFonts w:ascii="楷体" w:cs="楷体" w:eastAsia="楷体" w:hAnsi="楷体"/>
          <w:b w:val="0"/>
          <w:i w:val="0"/>
          <w:sz w:val="21"/>
        </w:rPr>
        <w:t>新竹</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郑燮</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新竹高于旧竹枝，全凭老干为扶持。</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明年再有新生者，十丈龙孙绕凤池。</w:t>
      </w:r>
    </w:p>
    <w:p w:rsidR="00A77B3E">
      <w:pPr>
        <w:spacing w:line="360" w:lineRule="auto"/>
        <w:jc w:val="center"/>
        <w:rPr>
          <w:rFonts w:ascii="楷体" w:cs="楷体" w:eastAsia="楷体" w:hAnsi="楷体"/>
          <w:b w:val="0"/>
          <w:i w:val="0"/>
          <w:sz w:val="21"/>
        </w:rPr>
      </w:pPr>
      <w:r>
        <w:rPr>
          <w:rFonts w:ascii="楷体" w:cs="楷体" w:eastAsia="楷体" w:hAnsi="楷体"/>
          <w:b w:val="0"/>
          <w:i w:val="0"/>
          <w:sz w:val="21"/>
        </w:rPr>
        <w:t>【注】①薛能，晚唐诗人，性格孤做。②《庄子》载，凤鸟“非梧桐不止，非练实（即竹实）不食，非醴泉不饮”。</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15. 下列对这两首诗的理解和赏析，不正确的一项是（3分）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A.薛能诗后两句写新生竹在幽闲之地，“众鸟嫌寒”而“风未知”，可见众鸟和风对新竹感知不同。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B.郑燮诗中以“龙孙”比喻“老干”，并以“龙孙绕风池”写出了老竹全力扶持新竹的动人之态。</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C.两首诗的前两句思路相似，都是先说感受或结果，再说原因。这种“逆起”方式能起到强调作用。</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D.两首诗都以“新竹”为写作对象，但“新竹”特点有所不同；都提到了“风”，但意思也有不同。</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16. 两首诗虽都是咏新竹，却各有寄托。请简要分析。（6分）</w:t>
      </w:r>
    </w:p>
    <w:p w:rsidR="00A77B3E">
      <w:pPr>
        <w:pStyle w:val="Heading2"/>
        <w:spacing w:line="360" w:lineRule="auto"/>
        <w:rPr>
          <w:rFonts w:ascii="Times New Roman" w:cs="宋体" w:eastAsia="宋体" w:hAnsi="宋体"/>
          <w:b/>
          <w:i w:val="0"/>
          <w:sz w:val="24"/>
        </w:rPr>
      </w:pPr>
      <w:r>
        <w:rPr>
          <w:rFonts w:ascii="Times New Roman" w:cs="宋体" w:eastAsia="宋体" w:hAnsi="宋体"/>
          <w:b/>
          <w:i w:val="0"/>
          <w:sz w:val="24"/>
        </w:rPr>
        <w:t>（五）名篇名句默写（本题共1小题，6分）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17. 补写出下列句子中的空缺部分。（6分）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（1）《师说》中，韩愈认为童子之师的职责是“__________”，接着又运用对比手法，揭示拜师教子、自己却不从师学习的行为是“__________”，不够明智。</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（2）《临安春雨初霁》一诗中“__________，__________”写出了诗人此刻百无聊赖又不禁为眼前的春景着迷的心情。</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（3）小明假期旅游拍摄了一张照片（如右图），同学们建议他配上陶渊明的《归去来兮辞》中的名句“__________，__________”，使照片更有意境。</w:t>
      </w:r>
    </w:p>
    <w:p w:rsidR="00A77B3E">
      <w:pPr>
        <w:spacing w:line="360" w:lineRule="auto"/>
        <w:rPr>
          <w:rFonts w:ascii="Times New Roman" w:cs="宋体" w:eastAsia="宋体" w:hAnsi="宋体"/>
          <w:b/>
          <w:i w:val="0"/>
          <w:sz w:val="24"/>
        </w:rPr>
      </w:pPr>
      <w:r>
        <w:rPr>
          <w:rFonts w:ascii="Times New Roman" w:cs="宋体" w:eastAsia="宋体" w:hAnsi="宋体"/>
          <w:b w:val="0"/>
          <w:i w:val="0"/>
          <w:sz w:val="21"/>
        </w:rPr>
        <w:drawing>
          <wp:inline>
            <wp:extent cx="1257300" cy="633194"/>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5"/>
                    <a:stretch>
                      <a:fillRect/>
                    </a:stretch>
                  </pic:blipFill>
                  <pic:spPr>
                    <a:xfrm>
                      <a:off x="0" y="0"/>
                      <a:ext cx="1257300" cy="633194"/>
                    </a:xfrm>
                    <a:prstGeom prst="rect">
                      <a:avLst/>
                    </a:prstGeom>
                  </pic:spPr>
                </pic:pic>
              </a:graphicData>
            </a:graphic>
          </wp:inline>
        </w:drawing>
      </w:r>
    </w:p>
    <w:p w:rsidR="00A77B3E">
      <w:pPr>
        <w:pStyle w:val="Heading2"/>
        <w:spacing w:line="360" w:lineRule="auto"/>
        <w:rPr>
          <w:rFonts w:ascii="Times New Roman" w:cs="宋体" w:eastAsia="宋体" w:hAnsi="宋体"/>
          <w:b/>
          <w:i w:val="0"/>
          <w:sz w:val="24"/>
        </w:rPr>
      </w:pPr>
      <w:r>
        <w:rPr>
          <w:rFonts w:ascii="Times New Roman" w:cs="宋体" w:eastAsia="宋体" w:hAnsi="宋体"/>
          <w:b/>
          <w:i w:val="0"/>
          <w:sz w:val="24"/>
        </w:rPr>
        <w:t>二、语言文字运用（本题共5小题，18分）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阅读下面的文字，完成18-22题。</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霜降是二十四节气的第十八个节气、秋季的最后一个节气。古人认为，霜既使万物蛰伏收敛，又能促进部分作物成熟。霜降之后，冬季即将到来。霜降节气，寒气渐凝，草枯为霜。山野溪边，枫、械、黄护等树木，用浓黄、深红的叶子，为秋天留下了一份绚烂的纪念。“停车坐爱枫林晚，霜叶红于二月花”，便是此时此景的诗意代言。</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__________？__________？先未观其“叶”。①绝大多数的植物叶片都含有在光合作用中发挥重要功能的叶绿素，②此外，叶黄素、类胡萝卜素、花青素等多种生物色素。③即使这些色素在叶片细胞中的含量、比例不同，④树叶也相应显现不同的颜色。再未观“天气”。春夏时，气温高，水分充足，有利于叶绿素的大量合成，叶绿素在叶子里占据优势。叶绿素吸收蓝色光、红色光，对绿色光则有很强的反射作用，因此，我们看到的叶子是绿色的。等到秋凉漫上枝叶，叶绿素合成受阻，叶黄素、类胡萝卜素等所占比例上升，绿叶渐变为黄、橙、红等颜色。霜降时节，北方地区气温骤降，树叶中的叶绿素加速分解，再加上，天朗气清，透光度好，更能激发枫树、乌柏等树叶中花青素的显色效果，红叶漫山，__________（如火如茶/层林尽染/五彩斑端），成为深秋最动人的景致。</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每一片“经霜而变”的叶子，都是季节更迭的信号。天地寥廓、秋高气爽之时，登秋山赏秋叶，成为深秋休闲活动的标配。我国地域辽阔，赏叶佳处众多，而且由于南北气候差异显著，秋叶染霜的浓度也自北向南呈现梯次渐变，形成了一条可以“错峰”出行的踏秋路线。虽说“秋叶地图”点位密集，但各有佳妙。__________。__________。__________。在南京的栖霞山、苏州的天平山、长沙的岳麓山……“红色浪漫”浸染踏秋旅途。</w:t>
      </w:r>
    </w:p>
    <w:p w:rsidR="00A77B3E">
      <w:pPr>
        <w:spacing w:line="360" w:lineRule="auto"/>
        <w:ind w:firstLine="480"/>
        <w:rPr>
          <w:rFonts w:ascii="楷体" w:cs="楷体" w:eastAsia="楷体" w:hAnsi="楷体"/>
          <w:b w:val="0"/>
          <w:i w:val="0"/>
          <w:sz w:val="21"/>
        </w:rPr>
      </w:pPr>
      <w:r>
        <w:rPr>
          <w:rFonts w:ascii="楷体" w:cs="楷体" w:eastAsia="楷体" w:hAnsi="楷体"/>
          <w:b w:val="0"/>
          <w:i w:val="0"/>
          <w:sz w:val="21"/>
        </w:rPr>
        <w:t>在万物效藏的时节，秋叶以炽烈的姿态解码四季轮回的自然之道。循着时序的足迹，造访那一片绚烂，既是一场视觉的享受，也是一次心灵的涤荡。</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18. 根据上下文，第二段提出的两个问题可能是什么？每个问题不超过10个字。（2分）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19. 文中标序号的部分有两处表述不当，请指出其序号并做修改，使语言准确流畅，逻辑严密。可少量增删词语，不得改变原意。（4分）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20. 从括号内所给的成语中选择最恰当的一个填入横线处，并简要说明理由。（3分）</w:t>
      </w:r>
    </w:p>
    <w:p w:rsidR="00A77B3E">
      <w:pPr>
        <w:tabs>
          <w:tab w:leader="heavy" w:pos="9360" w:val="right"/>
        </w:tabs>
        <w:spacing w:line="360" w:lineRule="auto"/>
        <w:rPr>
          <w:rFonts w:ascii="Times New Roman" w:cs="宋体" w:eastAsia="宋体" w:hAnsi="宋体"/>
          <w:b w:val="0"/>
          <w:i w:val="0"/>
          <w:sz w:val="21"/>
        </w:rPr>
      </w:pPr>
      <w:r>
        <w:t>选择：________ 理由：_________________________________________</w:t>
      </w:r>
      <w:r>
        <w:tab/>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21. 将第三段描写各地红叶景观的语句重新排序，填入文中横线处，语意连贯、逻辑合理的一项是（3分）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①霜降后，三角枫、五角枫、鸡爪枫的叶片颜色从火红到橙黄到深红，犹如调色盘落入山间。</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②著名的北京“香山红叶”，以黄栌为主打树种，每至深秋，满坡红叶与翠绿松柏、古刹窑瓦相映，登山远眺，蔚为壮观。</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③在四川的米亚罗、九寨沟，红叶与雪山、云海同框，秋日的绚烂装点着高原的壮阔。</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④辽宁本溪被称为“枫叶之都”，其关门山的枫树品种繁多。</w:t>
      </w:r>
    </w:p>
    <w:p w:rsidR="00A77B3E">
      <w:pPr>
        <w:tabs>
          <w:tab w:pos="2340" w:val="left"/>
          <w:tab w:pos="4680" w:val="left"/>
          <w:tab w:pos="7020" w:val="left"/>
        </w:tabs>
        <w:spacing w:line="360" w:lineRule="auto"/>
        <w:rPr>
          <w:rFonts w:ascii="Times New Roman" w:cs="宋体" w:eastAsia="宋体" w:hAnsi="宋体"/>
          <w:b w:val="0"/>
          <w:i w:val="0"/>
          <w:sz w:val="21"/>
        </w:rPr>
      </w:pPr>
      <w:r>
        <w:rPr>
          <w:rFonts w:ascii="Times New Roman" w:cs="宋体" w:eastAsia="宋体" w:hAnsi="宋体"/>
          <w:b w:val="0"/>
          <w:i w:val="0"/>
          <w:sz w:val="21"/>
        </w:rPr>
        <w:t>A.②④①③</w:t>
      </w:r>
      <w:r>
        <w:rPr>
          <w:rFonts w:ascii="Times New Roman" w:cs="宋体" w:eastAsia="宋体" w:hAnsi="宋体"/>
          <w:b w:val="0"/>
          <w:i w:val="0"/>
          <w:sz w:val="21"/>
        </w:rPr>
        <w:tab/>
      </w:r>
      <w:r>
        <w:rPr>
          <w:rFonts w:ascii="Times New Roman" w:cs="宋体" w:eastAsia="宋体" w:hAnsi="宋体"/>
          <w:b w:val="0"/>
          <w:i w:val="0"/>
          <w:sz w:val="21"/>
        </w:rPr>
        <w:t>B.④②①③</w:t>
      </w:r>
      <w:r>
        <w:rPr>
          <w:rFonts w:ascii="Times New Roman" w:cs="宋体" w:eastAsia="宋体" w:hAnsi="宋体"/>
          <w:b w:val="0"/>
          <w:i w:val="0"/>
          <w:sz w:val="21"/>
        </w:rPr>
        <w:tab/>
      </w:r>
      <w:r>
        <w:rPr>
          <w:rFonts w:ascii="Times New Roman" w:cs="宋体" w:eastAsia="宋体" w:hAnsi="宋体"/>
          <w:b w:val="0"/>
          <w:i w:val="0"/>
          <w:sz w:val="21"/>
        </w:rPr>
        <w:t>C.②④③①</w:t>
      </w:r>
      <w:r>
        <w:rPr>
          <w:rFonts w:ascii="Times New Roman" w:cs="宋体" w:eastAsia="宋体" w:hAnsi="宋体"/>
          <w:b w:val="0"/>
          <w:i w:val="0"/>
          <w:sz w:val="21"/>
        </w:rPr>
        <w:tab/>
      </w:r>
      <w:r>
        <w:rPr>
          <w:rFonts w:ascii="Times New Roman" w:cs="宋体" w:eastAsia="宋体" w:hAnsi="宋体"/>
          <w:b w:val="0"/>
          <w:i w:val="0"/>
          <w:sz w:val="21"/>
        </w:rPr>
        <w:t>D.③②④①</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22. 学校计划编纂《二十四节气文化读本》，你所在的班级承担“霜降”章节的编写任务，请根据材料内容，拟写3个逻辑连贯的小标题，每个小标题不超过15个字。（6分）</w:t>
      </w:r>
    </w:p>
    <w:p w:rsidR="00A77B3E">
      <w:pPr>
        <w:pStyle w:val="Heading2"/>
        <w:spacing w:line="360" w:lineRule="auto"/>
        <w:rPr>
          <w:rFonts w:ascii="Times New Roman" w:cs="宋体" w:eastAsia="宋体" w:hAnsi="宋体"/>
          <w:b/>
          <w:i w:val="0"/>
          <w:sz w:val="24"/>
        </w:rPr>
      </w:pPr>
      <w:r>
        <w:rPr>
          <w:rFonts w:ascii="Times New Roman" w:cs="宋体" w:eastAsia="宋体" w:hAnsi="宋体"/>
          <w:b/>
          <w:i w:val="0"/>
          <w:sz w:val="24"/>
        </w:rPr>
        <w:t>三、写作（60分）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23. 阅读下面的材料，根据要求写作。（60分）</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有人说，很多时候，我们觉得陷入了困境，往往不是源于客观环境的束缚，而是因为自身认知的“局限”。</w:t>
      </w:r>
    </w:p>
    <w:p w:rsidR="00A77B3E">
      <w:pPr>
        <w:spacing w:line="360" w:lineRule="auto"/>
        <w:ind w:firstLine="480"/>
        <w:jc w:val="both"/>
        <w:rPr>
          <w:rFonts w:ascii="楷体" w:cs="楷体" w:eastAsia="楷体" w:hAnsi="楷体"/>
          <w:b w:val="0"/>
          <w:i w:val="0"/>
          <w:sz w:val="21"/>
        </w:rPr>
      </w:pPr>
      <w:r>
        <w:rPr>
          <w:rFonts w:ascii="楷体" w:cs="楷体" w:eastAsia="楷体" w:hAnsi="楷体"/>
          <w:b w:val="0"/>
          <w:i w:val="0"/>
          <w:sz w:val="21"/>
        </w:rPr>
        <w:t>对此，你怎么看？请联系现实生活写一篇文章，体现你的认识和思考。</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要求：选准角度，确定立意，明确文体，自拟标题；不要套作，不得抄袭；不泄露个人信息；不少于800字。</w:t>
      </w:r>
    </w:p>
    <w:p w:rsidR="00A77B3E">
      <w:pPr>
        <w:spacing w:line="360" w:lineRule="auto"/>
        <w:rPr>
          <w:rFonts w:ascii="Times New Roman" w:cs="宋体" w:eastAsia="宋体" w:hAnsi="宋体"/>
          <w:b w:val="0"/>
          <w:i w:val="0"/>
          <w:sz w:val="21"/>
        </w:rPr>
      </w:pPr>
      <w:bookmarkEnd w:id="3"/>
      <w:bookmarkStart w:id="4" w:name="page_5"/>
      <w:r>
        <w:rPr>
          <w:rFonts w:ascii="Times New Roman" w:cs="宋体" w:eastAsia="宋体" w:hAnsi="宋体"/>
          <w:b w:val="0"/>
          <w:i w:val="0"/>
          <w:sz w:val="21"/>
        </w:rPr>
        <w:t>试卷答案</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1.A</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2.B</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3.C</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4. ①科学，通常指通过系统观察、实验与推理，探索自然、社会与思维规律的知识体系与方法，具有实证性与可检验性。②中国古代的中秋咏月诗词，固然富含文学之美，但细加品味，其中亦闪烁着朴素的科学之光，展现出古人对宇宙万物的好奇、想象与思考。</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5. ①社会科学主要是一类半释义的解释性学科，社会科学研究很难做到完全客观。②社会科学研究涉及三个关键要素：第一，本体论，是指研究对象的本质和意义。本体论是对研究对象概念化的精确描述，意在了解和描述事物的本质。第二，认识论，有关我们如何认识和了解研究对象，比如观念主义、唯物主义、价值观无涉或科学中立等。第三，方法论，是指用来获取知识的方法与技术，也即采用什么途径可以认识事物的真相和本质。这三个方面涉及研究客体的本质、认识的主观性和客观性，以及达到目的之方法三个部分，其中任何一方面出现问题或有不足之处，研究的科学性就会存在问题。③大部分社会科学研究都是一种比较研究，从对已知的比较来了解未知。</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6.B</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7.D</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8. 题目一：布幕上的向日葵 题目二：蓝色雪山的薄暮</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9. ①这三处画线句分别从视觉、听觉、嗅觉等角度描写，使读者如临其境。②“布幕上的向日葵”这一意象，象征着希望与温暖，与前文父亲的形象相呼应。③“蓝色雪山的薄暮”营造出一种宁静、悠远的氛围，暗示了父亲对儿子的思念与牵挂。</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10. ①“大王位秦州刺史”处断1分，“徐图进取”处断1分，“以俟大国之过耳”处断1分。</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11.A</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12.C</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13. （1）援引军队进兵，表明吕昌霸叛逆，不可赦免，请以本国进兵讨伐之。（2）西蜀、江南发觉其短处，兵至城下，力屈势穷，然后束手。</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14. ①“去其疾”指去除疾病，比喻去除国家的弊端。②在文中，“去其疾”指去除吕昌霸的叛逆行为，使国家恢复安宁。</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15.B</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16. ①薛诗：通过描写新竹在风雨中坚韧不拔的姿态，表达了诗人对新竹的赞美和对坚韧品质的追求。②郑诗：通过描写新竹的生长过程，表达了诗人对新竹的喜爱和对自然生命力的赞美。</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17. （1）君子生非异也 善假于物也（2）沧海月明珠有泪</w:t>
      </w:r>
      <w:r>
        <w:rPr>
          <w:rFonts w:ascii="Times New Roman" w:cs="宋体" w:eastAsia="宋体" w:hAnsi="宋体"/>
          <w:b w:val="0"/>
          <w:i w:val="0"/>
          <w:sz w:val="21"/>
        </w:rPr>
        <w:br/>
      </w:r>
      <w:r>
        <w:rPr>
          <w:rFonts w:ascii="Times New Roman" w:cs="宋体" w:eastAsia="宋体" w:hAnsi="宋体"/>
          <w:b w:val="0"/>
          <w:i w:val="0"/>
          <w:sz w:val="21"/>
        </w:rPr>
        <w:t>蓝田日暖玉生烟（3）示例一：吴楚东南坼 乾坤日夜浮 示例二：星垂平野阔</w:t>
      </w:r>
      <w:r>
        <w:rPr>
          <w:rFonts w:ascii="Times New Roman" w:cs="宋体" w:eastAsia="宋体" w:hAnsi="宋体"/>
          <w:b w:val="0"/>
          <w:i w:val="0"/>
          <w:sz w:val="21"/>
        </w:rPr>
        <w:br/>
      </w:r>
      <w:r>
        <w:rPr>
          <w:rFonts w:ascii="Times New Roman" w:cs="宋体" w:eastAsia="宋体" w:hAnsi="宋体"/>
          <w:b w:val="0"/>
          <w:i w:val="0"/>
          <w:sz w:val="21"/>
        </w:rPr>
        <w:t>月涌大江流</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18. ①“白露”“霜降”②“秋分”“寒露”</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19. ①“白露”“霜降”“秋分”“寒露”等节气名称，体现了中国传统文化的独特魅力。②这些节气名称不仅反映了季节的变化，还蕴含着丰富的文化内涵和人们对自然的敬畏之情。</w:t>
      </w:r>
    </w:p>
    <w:p w:rsidR="00A77B3E">
      <w:pPr>
        <w:spacing w:line="360" w:lineRule="auto"/>
        <w:rPr>
          <w:rFonts w:ascii="Times New Roman" w:cs="宋体" w:eastAsia="宋体" w:hAnsi="宋体"/>
          <w:b w:val="0"/>
          <w:i w:val="0"/>
          <w:sz w:val="21"/>
        </w:rPr>
      </w:pPr>
      <w:bookmarkEnd w:id="4"/>
      <w:r>
        <w:rPr>
          <w:rFonts w:ascii="Times New Roman" w:cs="宋体" w:eastAsia="宋体" w:hAnsi="宋体"/>
          <w:b w:val="0"/>
          <w:i w:val="0"/>
          <w:sz w:val="21"/>
        </w:rPr>
        <w:t>20. 选择：“一叶知秋” 理由：“一叶知秋”意思是从一片树叶的凋落，知道秋天的到来。比喻通过个别的细微的迹象，可以看到整个形势的发展趋向与结果。与文中“从一片树叶的变化感知秋天的到来”意思相符。</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21.C</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22. 示例：①“白露”节气的由来与习俗 ②“白露”节气的气候特点与养生 ③“白露”节气的诗词文化</w:t>
      </w:r>
    </w:p>
    <w:p w:rsidR="00A77B3E">
      <w:pPr>
        <w:spacing w:line="360" w:lineRule="auto"/>
        <w:rPr>
          <w:rFonts w:ascii="Times New Roman" w:cs="宋体" w:eastAsia="宋体" w:hAnsi="宋体"/>
          <w:b w:val="0"/>
          <w:i w:val="0"/>
          <w:sz w:val="21"/>
        </w:rPr>
      </w:pPr>
      <w:r>
        <w:rPr>
          <w:rFonts w:ascii="Times New Roman" w:cs="宋体" w:eastAsia="宋体" w:hAnsi="宋体"/>
          <w:b w:val="0"/>
          <w:i w:val="0"/>
          <w:sz w:val="21"/>
        </w:rPr>
        <w:t>23. 略</w:t>
      </w:r>
    </w:p>
    <w:sectPr>
      <w:headerReference r:id="rId6" w:type="default"/>
      <w:footerReference r:id="rId7" w:type="default"/>
      <w:pgSz w:h="15840" w:w="12240"/>
      <w:pgMar w:bottom="1440" w:footer="992" w:gutter="0" w:header="851" w:left="1440" w:right="1440" w:top="144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widowControl w:val="0"/>
      <w:tabs>
        <w:tab w:val="center" w:pos="4153"/>
        <w:tab w:val="right" w:pos="8306"/>
      </w:tabs>
      <w:snapToGrid w:val="0"/>
      <w:jc w:val="left"/>
      <w:rPr>
        <w:rFonts w:eastAsia="宋体"/>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color w:val="FFFFFF"/>
        <w:sz w:val="2"/>
        <w:szCs w:val="2"/>
        <w:lang w:eastAsia="zh-CN"/>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widowControl w:val="0"/>
      <w:pBdr>
        <w:bottom w:val="none" w:sz="0" w:space="1" w:color="auto"/>
      </w:pBdr>
      <w:tabs>
        <w:tab w:val="clear" w:pos="4153"/>
        <w:tab w:val="clear" w:pos="8306"/>
      </w:tabs>
      <w:snapToGrid w:val="0"/>
      <w:jc w:val="both"/>
      <w:rPr>
        <w:rFonts w:eastAsia="宋体"/>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4151FC"/>
    <w:rsid w:val="00A77B3E"/>
    <w:rsid w:val="00C02FC6"/>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Char"/>
    <w:uiPriority w:val="99"/>
    <w:unhideWhenUsed/>
    <w:pPr>
      <w:widowControl w:val="0"/>
      <w:pBdr>
        <w:bottom w:val="single" w:sz="6" w:space="1" w:color="auto"/>
      </w:pBdr>
      <w:tabs>
        <w:tab w:val="center" w:pos="4153"/>
        <w:tab w:val="right" w:pos="8306"/>
      </w:tabs>
      <w:snapToGrid w:val="0"/>
      <w:jc w:val="center"/>
    </w:pPr>
    <w:rPr>
      <w:rFonts w:eastAsia="宋体"/>
      <w:sz w:val="18"/>
      <w:szCs w:val="18"/>
      <w:lang w:eastAsia="zh-CN"/>
    </w:rPr>
  </w:style>
  <w:style w:type="character" w:customStyle="1" w:styleId="Char">
    <w:name w:val="页眉 Char"/>
    <w:link w:val="Header"/>
    <w:uiPriority w:val="99"/>
    <w:semiHidden/>
    <w:rPr>
      <w:rFonts w:eastAsia="宋体"/>
      <w:sz w:val="18"/>
      <w:szCs w:val="18"/>
      <w:lang w:eastAsia="zh-CN"/>
    </w:rPr>
  </w:style>
  <w:style w:type="paragraph" w:styleId="Footer">
    <w:name w:val="footer"/>
    <w:basedOn w:val="Normal"/>
    <w:link w:val="Char0"/>
    <w:uiPriority w:val="99"/>
    <w:unhideWhenUsed/>
    <w:pPr>
      <w:widowControl w:val="0"/>
      <w:tabs>
        <w:tab w:val="center" w:pos="4153"/>
        <w:tab w:val="right" w:pos="8306"/>
      </w:tabs>
      <w:snapToGrid w:val="0"/>
    </w:pPr>
    <w:rPr>
      <w:rFonts w:eastAsia="宋体"/>
      <w:sz w:val="18"/>
      <w:szCs w:val="18"/>
      <w:lang w:eastAsia="zh-CN"/>
    </w:rPr>
  </w:style>
  <w:style w:type="character" w:customStyle="1" w:styleId="Char0">
    <w:name w:val="页脚 Char"/>
    <w:link w:val="Footer"/>
    <w:uiPriority w:val="99"/>
    <w:semiHidden/>
    <w:rPr>
      <w:rFonts w:eastAsia="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